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2BB9" w:rsidRPr="00B02C6F" w:rsidRDefault="00202BB9" w:rsidP="00B471BD">
      <w:pPr>
        <w:rPr>
          <w:b/>
          <w:color w:val="0070C0"/>
          <w:lang w:val="ru-RU"/>
        </w:rPr>
      </w:pPr>
      <w:r w:rsidRPr="00B02C6F">
        <w:rPr>
          <w:b/>
          <w:color w:val="0070C0"/>
          <w:lang w:val="ru-RU"/>
        </w:rPr>
        <w:t>ЛЕКЦИЯ №3</w:t>
      </w:r>
      <w:r w:rsidR="00B02C6F" w:rsidRPr="00B02C6F">
        <w:rPr>
          <w:rFonts w:eastAsia="Times New Roman" w:cs="Times New Roman"/>
          <w:b/>
          <w:bCs/>
          <w:color w:val="0070C0"/>
          <w:kern w:val="36"/>
          <w:lang w:val="ru-RU" w:eastAsia="ru-RU"/>
        </w:rPr>
        <w:t xml:space="preserve">. </w:t>
      </w:r>
      <w:r w:rsidR="00B02C6F" w:rsidRPr="00B02C6F">
        <w:rPr>
          <w:rFonts w:eastAsia="Times New Roman" w:cs="Times New Roman"/>
          <w:b/>
          <w:bCs/>
          <w:color w:val="0070C0"/>
          <w:kern w:val="36"/>
          <w:lang w:val="ru-RU" w:eastAsia="ru-RU"/>
        </w:rPr>
        <w:t>Политические и экономические инструменты продвижения «Зеленой экономики» в Республике Казахстан</w:t>
      </w:r>
    </w:p>
    <w:p w:rsidR="00202BB9" w:rsidRPr="00202BB9" w:rsidRDefault="00202BB9" w:rsidP="00202BB9">
      <w:pPr>
        <w:spacing w:before="100" w:beforeAutospacing="1" w:after="100" w:afterAutospacing="1" w:line="240" w:lineRule="auto"/>
        <w:rPr>
          <w:rFonts w:eastAsia="Times New Roman" w:cs="Times New Roman"/>
          <w:b/>
          <w:lang w:val="ru-RU" w:eastAsia="ru-RU"/>
        </w:rPr>
      </w:pPr>
      <w:r w:rsidRPr="00202BB9">
        <w:rPr>
          <w:rFonts w:eastAsia="Times New Roman" w:cs="Times New Roman"/>
          <w:b/>
          <w:bCs/>
          <w:lang w:val="ru-RU" w:eastAsia="ru-RU"/>
        </w:rPr>
        <w:t>Цель:</w:t>
      </w:r>
      <w:r w:rsidRPr="00202BB9">
        <w:rPr>
          <w:rFonts w:eastAsia="Times New Roman" w:cs="Times New Roman"/>
          <w:b/>
          <w:lang w:val="ru-RU" w:eastAsia="ru-RU"/>
        </w:rPr>
        <w:t xml:space="preserve"> Сформировать системное понимание механизмов перехода к устойчивому развитию, проанализировать специфику инвестиционных и регуляторных мер в РК, а также изучить методологию системного моделирования как инструмента принятия управленческих решений.</w:t>
      </w:r>
    </w:p>
    <w:p w:rsidR="00B02C6F" w:rsidRPr="00B02C6F" w:rsidRDefault="00B02C6F" w:rsidP="00B02C6F">
      <w:pPr>
        <w:spacing w:after="60" w:line="240" w:lineRule="auto"/>
        <w:outlineLvl w:val="1"/>
        <w:rPr>
          <w:rFonts w:eastAsia="Times New Roman" w:cs="Times New Roman"/>
          <w:b/>
          <w:bCs/>
          <w:lang w:val="ru-RU" w:eastAsia="ru-RU"/>
        </w:rPr>
      </w:pPr>
      <w:r w:rsidRPr="00B02C6F">
        <w:rPr>
          <w:rFonts w:eastAsia="Times New Roman" w:cs="Times New Roman"/>
          <w:b/>
          <w:bCs/>
          <w:lang w:val="ru-RU" w:eastAsia="ru-RU"/>
        </w:rPr>
        <w:t>Введение: Глобальная повестка и национальный старт</w:t>
      </w:r>
    </w:p>
    <w:p w:rsidR="00B02C6F" w:rsidRPr="00B02C6F" w:rsidRDefault="00B02C6F" w:rsidP="00B02C6F">
      <w:pPr>
        <w:spacing w:after="60" w:line="240" w:lineRule="auto"/>
        <w:rPr>
          <w:rFonts w:eastAsia="Times New Roman" w:cs="Times New Roman"/>
          <w:lang w:val="ru-RU" w:eastAsia="ru-RU"/>
        </w:rPr>
      </w:pPr>
      <w:r w:rsidRPr="00B02C6F">
        <w:rPr>
          <w:rFonts w:eastAsia="Times New Roman" w:cs="Times New Roman"/>
          <w:lang w:val="ru-RU" w:eastAsia="ru-RU"/>
        </w:rPr>
        <w:t>Переход к «зеленой» экономике для Казахстана — это не только экологический императив, но и фундаментальная экономическая необходимость. Будучи страной с высокой долей добывающего сектора и энергоемким производством, Казахстан сталкивается с серьезными рисками: от введения трансграничного углеродного регулирования (CBAM) в Евросоюзе до физического износа энергетической инфраструктуры, построенной в середине прошлого века.</w:t>
      </w:r>
    </w:p>
    <w:p w:rsidR="00B02C6F" w:rsidRPr="00B02C6F" w:rsidRDefault="00B02C6F" w:rsidP="00B02C6F">
      <w:pPr>
        <w:spacing w:after="60" w:line="240" w:lineRule="auto"/>
        <w:rPr>
          <w:rFonts w:eastAsia="Times New Roman" w:cs="Times New Roman"/>
          <w:lang w:val="ru-RU" w:eastAsia="ru-RU"/>
        </w:rPr>
      </w:pPr>
      <w:r w:rsidRPr="00B02C6F">
        <w:rPr>
          <w:rFonts w:eastAsia="Times New Roman" w:cs="Times New Roman"/>
          <w:lang w:val="ru-RU" w:eastAsia="ru-RU"/>
        </w:rPr>
        <w:t>Концепция по переходу к «зеленой экономике», принятая в 2013 году, и Стратегия достижения углеродной нейтральности до 2060 года, утвержденная в 2023 году, формируют долгосрочную дорожную карту. Однако реализация этих амбициозных целей требует филигранного владения инструментами политики, которые можно разделить на четыре ключевых блока: инвестиционные, регуляторные, социальные и аналитические.</w:t>
      </w:r>
    </w:p>
    <w:p w:rsidR="00B02C6F" w:rsidRPr="00B02C6F" w:rsidRDefault="00B02C6F" w:rsidP="00B02C6F">
      <w:pPr>
        <w:spacing w:after="60" w:line="240" w:lineRule="auto"/>
        <w:rPr>
          <w:rFonts w:eastAsia="Times New Roman" w:cs="Times New Roman"/>
          <w:bCs/>
          <w:lang w:val="ru-RU" w:eastAsia="ru-RU"/>
        </w:rPr>
      </w:pPr>
    </w:p>
    <w:p w:rsidR="00B02C6F" w:rsidRPr="00B02C6F" w:rsidRDefault="00B02C6F" w:rsidP="00B02C6F">
      <w:pPr>
        <w:spacing w:after="60" w:line="240" w:lineRule="auto"/>
        <w:rPr>
          <w:rFonts w:eastAsia="Times New Roman" w:cs="Times New Roman"/>
          <w:b/>
          <w:lang w:val="ru-RU" w:eastAsia="ru-RU"/>
        </w:rPr>
      </w:pPr>
      <w:r w:rsidRPr="00B02C6F">
        <w:rPr>
          <w:rFonts w:eastAsia="Times New Roman" w:cs="Times New Roman"/>
          <w:b/>
          <w:bCs/>
          <w:lang w:val="ru-RU" w:eastAsia="ru-RU"/>
        </w:rPr>
        <w:t>Основные вызовы:</w:t>
      </w:r>
    </w:p>
    <w:p w:rsidR="00B02C6F" w:rsidRPr="00B02C6F" w:rsidRDefault="00B02C6F" w:rsidP="00B02C6F">
      <w:pPr>
        <w:numPr>
          <w:ilvl w:val="0"/>
          <w:numId w:val="1"/>
        </w:numPr>
        <w:spacing w:after="60" w:line="240" w:lineRule="auto"/>
        <w:rPr>
          <w:rFonts w:eastAsia="Times New Roman" w:cs="Times New Roman"/>
          <w:lang w:val="ru-RU" w:eastAsia="ru-RU"/>
        </w:rPr>
      </w:pPr>
      <w:r w:rsidRPr="00B02C6F">
        <w:rPr>
          <w:rFonts w:eastAsia="Times New Roman" w:cs="Times New Roman"/>
          <w:bCs/>
          <w:lang w:val="ru-RU" w:eastAsia="ru-RU"/>
        </w:rPr>
        <w:t>Зависимость от угля:</w:t>
      </w:r>
      <w:r w:rsidRPr="00B02C6F">
        <w:rPr>
          <w:rFonts w:eastAsia="Times New Roman" w:cs="Times New Roman"/>
          <w:lang w:val="ru-RU" w:eastAsia="ru-RU"/>
        </w:rPr>
        <w:t xml:space="preserve"> Около 70% электроэнергии вырабатывается угольными ТЭЦ.</w:t>
      </w:r>
    </w:p>
    <w:p w:rsidR="00B02C6F" w:rsidRPr="00B02C6F" w:rsidRDefault="00B02C6F" w:rsidP="00B02C6F">
      <w:pPr>
        <w:numPr>
          <w:ilvl w:val="0"/>
          <w:numId w:val="1"/>
        </w:numPr>
        <w:spacing w:after="60" w:line="240" w:lineRule="auto"/>
        <w:rPr>
          <w:rFonts w:eastAsia="Times New Roman" w:cs="Times New Roman"/>
          <w:lang w:val="ru-RU" w:eastAsia="ru-RU"/>
        </w:rPr>
      </w:pPr>
      <w:r w:rsidRPr="00B02C6F">
        <w:rPr>
          <w:rFonts w:eastAsia="Times New Roman" w:cs="Times New Roman"/>
          <w:bCs/>
          <w:lang w:val="ru-RU" w:eastAsia="ru-RU"/>
        </w:rPr>
        <w:t>Трансграничный углеродный налог (CBAM):</w:t>
      </w:r>
      <w:r w:rsidRPr="00B02C6F">
        <w:rPr>
          <w:rFonts w:eastAsia="Times New Roman" w:cs="Times New Roman"/>
          <w:lang w:val="ru-RU" w:eastAsia="ru-RU"/>
        </w:rPr>
        <w:t xml:space="preserve"> Введение ЕС пошлин на импорт товаров с высоким углеродным следом ставит под угрозу казахстанский экспорт металлов и удобрений.</w:t>
      </w:r>
    </w:p>
    <w:p w:rsidR="00B02C6F" w:rsidRPr="00B02C6F" w:rsidRDefault="00B02C6F" w:rsidP="00B02C6F">
      <w:pPr>
        <w:numPr>
          <w:ilvl w:val="0"/>
          <w:numId w:val="1"/>
        </w:numPr>
        <w:spacing w:after="60" w:line="240" w:lineRule="auto"/>
        <w:rPr>
          <w:rFonts w:eastAsia="Times New Roman" w:cs="Times New Roman"/>
          <w:lang w:val="ru-RU" w:eastAsia="ru-RU"/>
        </w:rPr>
      </w:pPr>
      <w:r w:rsidRPr="00B02C6F">
        <w:rPr>
          <w:rFonts w:eastAsia="Times New Roman" w:cs="Times New Roman"/>
          <w:bCs/>
          <w:lang w:val="ru-RU" w:eastAsia="ru-RU"/>
        </w:rPr>
        <w:t>Износ фондов:</w:t>
      </w:r>
      <w:r w:rsidRPr="00B02C6F">
        <w:rPr>
          <w:rFonts w:eastAsia="Times New Roman" w:cs="Times New Roman"/>
          <w:lang w:val="ru-RU" w:eastAsia="ru-RU"/>
        </w:rPr>
        <w:t xml:space="preserve"> Средний износ энергетической инфраструктуры составляет 60–80%.</w:t>
      </w:r>
    </w:p>
    <w:p w:rsidR="00202BB9" w:rsidRPr="00202BB9" w:rsidRDefault="00202BB9" w:rsidP="00202BB9">
      <w:pPr>
        <w:spacing w:after="0" w:line="240" w:lineRule="auto"/>
        <w:rPr>
          <w:rFonts w:eastAsia="Times New Roman" w:cs="Times New Roman"/>
          <w:lang w:val="ru-RU" w:eastAsia="ru-RU"/>
        </w:rPr>
      </w:pPr>
    </w:p>
    <w:p w:rsidR="00202BB9" w:rsidRPr="00202BB9" w:rsidRDefault="00202BB9" w:rsidP="00202BB9">
      <w:pPr>
        <w:spacing w:after="60" w:line="240" w:lineRule="auto"/>
        <w:outlineLvl w:val="1"/>
        <w:rPr>
          <w:rFonts w:eastAsia="Times New Roman" w:cs="Times New Roman"/>
          <w:b/>
          <w:bCs/>
          <w:lang w:val="ru-RU" w:eastAsia="ru-RU"/>
        </w:rPr>
      </w:pPr>
      <w:r w:rsidRPr="00202BB9">
        <w:rPr>
          <w:rFonts w:eastAsia="Times New Roman" w:cs="Times New Roman"/>
          <w:b/>
          <w:bCs/>
          <w:lang w:val="ru-RU" w:eastAsia="ru-RU"/>
        </w:rPr>
        <w:t>1. Концептуальные основы «Зеленого» перехода Казахстана</w:t>
      </w:r>
    </w:p>
    <w:p w:rsidR="00202BB9" w:rsidRPr="00202BB9" w:rsidRDefault="00202BB9" w:rsidP="00202BB9">
      <w:pPr>
        <w:spacing w:after="60" w:line="240" w:lineRule="auto"/>
        <w:rPr>
          <w:rFonts w:eastAsia="Times New Roman" w:cs="Times New Roman"/>
          <w:lang w:val="ru-RU" w:eastAsia="ru-RU"/>
        </w:rPr>
      </w:pPr>
      <w:r w:rsidRPr="00202BB9">
        <w:rPr>
          <w:rFonts w:eastAsia="Times New Roman" w:cs="Times New Roman"/>
          <w:lang w:val="ru-RU" w:eastAsia="ru-RU"/>
        </w:rPr>
        <w:t>Казахстан является уникальным объектом для изучения экологической трансформации. Обладая огромными запасами ископаемого топлива, страна добровольно приняла на себя обязательства по достижению углеродной нейтральности к 2060 году. Этот переход требует не просто замены угля на ветер, а полной перестройки экономической модели.</w:t>
      </w:r>
    </w:p>
    <w:p w:rsidR="00202BB9" w:rsidRPr="00202BB9" w:rsidRDefault="00202BB9" w:rsidP="00202BB9">
      <w:pPr>
        <w:spacing w:after="60" w:line="240" w:lineRule="auto"/>
        <w:outlineLvl w:val="2"/>
        <w:rPr>
          <w:rFonts w:eastAsia="Times New Roman" w:cs="Times New Roman"/>
          <w:bCs/>
          <w:lang w:val="ru-RU" w:eastAsia="ru-RU"/>
        </w:rPr>
      </w:pPr>
      <w:r w:rsidRPr="00202BB9">
        <w:rPr>
          <w:rFonts w:eastAsia="Times New Roman" w:cs="Times New Roman"/>
          <w:bCs/>
          <w:lang w:val="ru-RU" w:eastAsia="ru-RU"/>
        </w:rPr>
        <w:t xml:space="preserve">1.1. Проблематика </w:t>
      </w:r>
      <w:proofErr w:type="spellStart"/>
      <w:r w:rsidRPr="00202BB9">
        <w:rPr>
          <w:rFonts w:eastAsia="Times New Roman" w:cs="Times New Roman"/>
          <w:bCs/>
          <w:lang w:val="ru-RU" w:eastAsia="ru-RU"/>
        </w:rPr>
        <w:t>углеродоемкости</w:t>
      </w:r>
      <w:proofErr w:type="spellEnd"/>
    </w:p>
    <w:p w:rsidR="00202BB9" w:rsidRPr="00202BB9" w:rsidRDefault="00202BB9" w:rsidP="00202BB9">
      <w:pPr>
        <w:spacing w:after="60" w:line="240" w:lineRule="auto"/>
        <w:rPr>
          <w:rFonts w:eastAsia="Times New Roman" w:cs="Times New Roman"/>
          <w:lang w:val="ru-RU" w:eastAsia="ru-RU"/>
        </w:rPr>
      </w:pPr>
      <w:r w:rsidRPr="00202BB9">
        <w:rPr>
          <w:rFonts w:eastAsia="Times New Roman" w:cs="Times New Roman"/>
          <w:lang w:val="ru-RU" w:eastAsia="ru-RU"/>
        </w:rPr>
        <w:t xml:space="preserve">ВВП Казахстана характеризуется одной из самых высоких в мире </w:t>
      </w:r>
      <w:proofErr w:type="spellStart"/>
      <w:r w:rsidRPr="00202BB9">
        <w:rPr>
          <w:rFonts w:eastAsia="Times New Roman" w:cs="Times New Roman"/>
          <w:lang w:val="ru-RU" w:eastAsia="ru-RU"/>
        </w:rPr>
        <w:t>углеродоемкостей</w:t>
      </w:r>
      <w:proofErr w:type="spellEnd"/>
      <w:r w:rsidRPr="00202BB9">
        <w:rPr>
          <w:rFonts w:eastAsia="Times New Roman" w:cs="Times New Roman"/>
          <w:lang w:val="ru-RU" w:eastAsia="ru-RU"/>
        </w:rPr>
        <w:t>. Это обусловлено:</w:t>
      </w:r>
    </w:p>
    <w:p w:rsidR="00202BB9" w:rsidRPr="00202BB9" w:rsidRDefault="00202BB9" w:rsidP="00202BB9">
      <w:pPr>
        <w:numPr>
          <w:ilvl w:val="0"/>
          <w:numId w:val="28"/>
        </w:numPr>
        <w:spacing w:after="60" w:line="240" w:lineRule="auto"/>
        <w:rPr>
          <w:rFonts w:eastAsia="Times New Roman" w:cs="Times New Roman"/>
          <w:lang w:val="ru-RU" w:eastAsia="ru-RU"/>
        </w:rPr>
      </w:pPr>
      <w:r w:rsidRPr="00202BB9">
        <w:rPr>
          <w:rFonts w:eastAsia="Times New Roman" w:cs="Times New Roman"/>
          <w:bCs/>
          <w:lang w:val="ru-RU" w:eastAsia="ru-RU"/>
        </w:rPr>
        <w:t>Доминированием угольной генерации:</w:t>
      </w:r>
      <w:r w:rsidRPr="00202BB9">
        <w:rPr>
          <w:rFonts w:eastAsia="Times New Roman" w:cs="Times New Roman"/>
          <w:lang w:val="ru-RU" w:eastAsia="ru-RU"/>
        </w:rPr>
        <w:t xml:space="preserve"> </w:t>
      </w:r>
      <w:proofErr w:type="spellStart"/>
      <w:r w:rsidRPr="00202BB9">
        <w:rPr>
          <w:rFonts w:eastAsia="Times New Roman" w:cs="Times New Roman"/>
          <w:lang w:val="ru-RU" w:eastAsia="ru-RU"/>
        </w:rPr>
        <w:t>Экибастузские</w:t>
      </w:r>
      <w:proofErr w:type="spellEnd"/>
      <w:r w:rsidRPr="00202BB9">
        <w:rPr>
          <w:rFonts w:eastAsia="Times New Roman" w:cs="Times New Roman"/>
          <w:lang w:val="ru-RU" w:eastAsia="ru-RU"/>
        </w:rPr>
        <w:t xml:space="preserve"> угли с высокой зольностью обеспечивают дешевую, но «грязную» энергию.</w:t>
      </w:r>
    </w:p>
    <w:p w:rsidR="00202BB9" w:rsidRPr="00202BB9" w:rsidRDefault="00202BB9" w:rsidP="00202BB9">
      <w:pPr>
        <w:numPr>
          <w:ilvl w:val="0"/>
          <w:numId w:val="28"/>
        </w:numPr>
        <w:spacing w:after="60" w:line="240" w:lineRule="auto"/>
        <w:rPr>
          <w:rFonts w:eastAsia="Times New Roman" w:cs="Times New Roman"/>
          <w:lang w:val="ru-RU" w:eastAsia="ru-RU"/>
        </w:rPr>
      </w:pPr>
      <w:r w:rsidRPr="00202BB9">
        <w:rPr>
          <w:rFonts w:eastAsia="Times New Roman" w:cs="Times New Roman"/>
          <w:bCs/>
          <w:lang w:val="ru-RU" w:eastAsia="ru-RU"/>
        </w:rPr>
        <w:t>Энергоемкостью промышленности:</w:t>
      </w:r>
      <w:r w:rsidRPr="00202BB9">
        <w:rPr>
          <w:rFonts w:eastAsia="Times New Roman" w:cs="Times New Roman"/>
          <w:lang w:val="ru-RU" w:eastAsia="ru-RU"/>
        </w:rPr>
        <w:t xml:space="preserve"> Горно-металлургический комплекс потребляет до 40% всей производимой энергии.</w:t>
      </w:r>
    </w:p>
    <w:p w:rsidR="00202BB9" w:rsidRPr="00202BB9" w:rsidRDefault="00202BB9" w:rsidP="00202BB9">
      <w:pPr>
        <w:numPr>
          <w:ilvl w:val="0"/>
          <w:numId w:val="28"/>
        </w:numPr>
        <w:spacing w:after="60" w:line="240" w:lineRule="auto"/>
        <w:rPr>
          <w:rFonts w:eastAsia="Times New Roman" w:cs="Times New Roman"/>
          <w:lang w:val="ru-RU" w:eastAsia="ru-RU"/>
        </w:rPr>
      </w:pPr>
      <w:r w:rsidRPr="00202BB9">
        <w:rPr>
          <w:rFonts w:eastAsia="Times New Roman" w:cs="Times New Roman"/>
          <w:bCs/>
          <w:lang w:val="ru-RU" w:eastAsia="ru-RU"/>
        </w:rPr>
        <w:t>Климатическими условиями:</w:t>
      </w:r>
      <w:r w:rsidRPr="00202BB9">
        <w:rPr>
          <w:rFonts w:eastAsia="Times New Roman" w:cs="Times New Roman"/>
          <w:lang w:val="ru-RU" w:eastAsia="ru-RU"/>
        </w:rPr>
        <w:t xml:space="preserve"> Необходимость отопления в течение длительного зимнего периода.</w:t>
      </w:r>
    </w:p>
    <w:p w:rsidR="00202BB9" w:rsidRPr="00202BB9" w:rsidRDefault="00202BB9" w:rsidP="00202BB9">
      <w:pPr>
        <w:spacing w:after="60" w:line="240" w:lineRule="auto"/>
        <w:rPr>
          <w:rFonts w:eastAsia="Times New Roman" w:cs="Times New Roman"/>
          <w:lang w:val="ru-RU" w:eastAsia="ru-RU"/>
        </w:rPr>
      </w:pPr>
    </w:p>
    <w:p w:rsidR="00202BB9" w:rsidRPr="00202BB9" w:rsidRDefault="00675923" w:rsidP="00202BB9">
      <w:pPr>
        <w:spacing w:after="60" w:line="240" w:lineRule="auto"/>
        <w:outlineLvl w:val="1"/>
        <w:rPr>
          <w:rFonts w:eastAsia="Times New Roman" w:cs="Times New Roman"/>
          <w:b/>
          <w:bCs/>
          <w:lang w:val="ru-RU" w:eastAsia="ru-RU"/>
        </w:rPr>
      </w:pPr>
      <w:r w:rsidRPr="00B02C6F">
        <w:rPr>
          <w:rFonts w:eastAsia="Times New Roman" w:cs="Times New Roman"/>
          <w:b/>
          <w:bCs/>
          <w:lang w:val="ru-RU" w:eastAsia="ru-RU"/>
        </w:rPr>
        <w:t>2. Инвестиционные инструменты: а</w:t>
      </w:r>
      <w:r w:rsidR="00202BB9" w:rsidRPr="00202BB9">
        <w:rPr>
          <w:rFonts w:eastAsia="Times New Roman" w:cs="Times New Roman"/>
          <w:b/>
          <w:bCs/>
          <w:lang w:val="ru-RU" w:eastAsia="ru-RU"/>
        </w:rPr>
        <w:t>рхитектура финансирования</w:t>
      </w:r>
    </w:p>
    <w:p w:rsidR="00202BB9" w:rsidRPr="00202BB9" w:rsidRDefault="00202BB9" w:rsidP="00202BB9">
      <w:pPr>
        <w:spacing w:after="60" w:line="240" w:lineRule="auto"/>
        <w:rPr>
          <w:rFonts w:eastAsia="Times New Roman" w:cs="Times New Roman"/>
          <w:lang w:val="ru-RU" w:eastAsia="ru-RU"/>
        </w:rPr>
      </w:pPr>
      <w:r w:rsidRPr="00202BB9">
        <w:rPr>
          <w:rFonts w:eastAsia="Times New Roman" w:cs="Times New Roman"/>
          <w:lang w:val="ru-RU" w:eastAsia="ru-RU"/>
        </w:rPr>
        <w:t>Для реализации «зеленого» сценария Казахстану требуется привлечение около 610 млрд долларов инвестиций до 2060 года. Государство не может покрыть эти расходы самостоятельно, поэтому создаются инструменты для частного капитала.</w:t>
      </w:r>
    </w:p>
    <w:p w:rsidR="00202BB9" w:rsidRPr="00202BB9" w:rsidRDefault="00202BB9" w:rsidP="00202BB9">
      <w:pPr>
        <w:spacing w:after="60" w:line="240" w:lineRule="auto"/>
        <w:outlineLvl w:val="2"/>
        <w:rPr>
          <w:rFonts w:eastAsia="Times New Roman" w:cs="Times New Roman"/>
          <w:bCs/>
          <w:lang w:val="ru-RU" w:eastAsia="ru-RU"/>
        </w:rPr>
      </w:pPr>
      <w:r w:rsidRPr="00202BB9">
        <w:rPr>
          <w:rFonts w:eastAsia="Times New Roman" w:cs="Times New Roman"/>
          <w:bCs/>
          <w:lang w:val="ru-RU" w:eastAsia="ru-RU"/>
        </w:rPr>
        <w:t>2.1. Аукционы ВИЭ: Механика и эволюция</w:t>
      </w:r>
    </w:p>
    <w:p w:rsidR="00202BB9" w:rsidRPr="00202BB9" w:rsidRDefault="00202BB9" w:rsidP="00202BB9">
      <w:pPr>
        <w:spacing w:after="60" w:line="240" w:lineRule="auto"/>
        <w:rPr>
          <w:rFonts w:eastAsia="Times New Roman" w:cs="Times New Roman"/>
          <w:lang w:val="ru-RU" w:eastAsia="ru-RU"/>
        </w:rPr>
      </w:pPr>
      <w:r w:rsidRPr="00202BB9">
        <w:rPr>
          <w:rFonts w:eastAsia="Times New Roman" w:cs="Times New Roman"/>
          <w:lang w:val="ru-RU" w:eastAsia="ru-RU"/>
        </w:rPr>
        <w:t>Аукционная система, внедренная в 2018 году, стала образцом для стран Центральной Азии.</w:t>
      </w:r>
    </w:p>
    <w:p w:rsidR="00202BB9" w:rsidRPr="00202BB9" w:rsidRDefault="00202BB9" w:rsidP="00202BB9">
      <w:pPr>
        <w:numPr>
          <w:ilvl w:val="0"/>
          <w:numId w:val="29"/>
        </w:numPr>
        <w:spacing w:after="60" w:line="240" w:lineRule="auto"/>
        <w:rPr>
          <w:rFonts w:eastAsia="Times New Roman" w:cs="Times New Roman"/>
          <w:lang w:val="ru-RU" w:eastAsia="ru-RU"/>
        </w:rPr>
      </w:pPr>
      <w:r w:rsidRPr="00202BB9">
        <w:rPr>
          <w:rFonts w:eastAsia="Times New Roman" w:cs="Times New Roman"/>
          <w:bCs/>
          <w:lang w:val="ru-RU" w:eastAsia="ru-RU"/>
        </w:rPr>
        <w:t>Технологическая дифференциация:</w:t>
      </w:r>
      <w:r w:rsidRPr="00202BB9">
        <w:rPr>
          <w:rFonts w:eastAsia="Times New Roman" w:cs="Times New Roman"/>
          <w:lang w:val="ru-RU" w:eastAsia="ru-RU"/>
        </w:rPr>
        <w:t xml:space="preserve"> Аукционы проводятся отдельно для солнечных (СЭС), ветровых (ВЭС), </w:t>
      </w:r>
      <w:proofErr w:type="spellStart"/>
      <w:r w:rsidRPr="00202BB9">
        <w:rPr>
          <w:rFonts w:eastAsia="Times New Roman" w:cs="Times New Roman"/>
          <w:lang w:val="ru-RU" w:eastAsia="ru-RU"/>
        </w:rPr>
        <w:t>гидро</w:t>
      </w:r>
      <w:proofErr w:type="spellEnd"/>
      <w:r w:rsidRPr="00202BB9">
        <w:rPr>
          <w:rFonts w:eastAsia="Times New Roman" w:cs="Times New Roman"/>
          <w:lang w:val="ru-RU" w:eastAsia="ru-RU"/>
        </w:rPr>
        <w:t xml:space="preserve">- (ГЭС) и </w:t>
      </w:r>
      <w:proofErr w:type="spellStart"/>
      <w:r w:rsidRPr="00202BB9">
        <w:rPr>
          <w:rFonts w:eastAsia="Times New Roman" w:cs="Times New Roman"/>
          <w:lang w:val="ru-RU" w:eastAsia="ru-RU"/>
        </w:rPr>
        <w:t>биоэлектростанций</w:t>
      </w:r>
      <w:proofErr w:type="spellEnd"/>
      <w:r w:rsidRPr="00202BB9">
        <w:rPr>
          <w:rFonts w:eastAsia="Times New Roman" w:cs="Times New Roman"/>
          <w:lang w:val="ru-RU" w:eastAsia="ru-RU"/>
        </w:rPr>
        <w:t>.</w:t>
      </w:r>
    </w:p>
    <w:p w:rsidR="00202BB9" w:rsidRPr="00202BB9" w:rsidRDefault="00202BB9" w:rsidP="00202BB9">
      <w:pPr>
        <w:numPr>
          <w:ilvl w:val="0"/>
          <w:numId w:val="29"/>
        </w:numPr>
        <w:spacing w:after="60" w:line="240" w:lineRule="auto"/>
        <w:rPr>
          <w:rFonts w:eastAsia="Times New Roman" w:cs="Times New Roman"/>
          <w:lang w:val="ru-RU" w:eastAsia="ru-RU"/>
        </w:rPr>
      </w:pPr>
      <w:r w:rsidRPr="00202BB9">
        <w:rPr>
          <w:rFonts w:eastAsia="Times New Roman" w:cs="Times New Roman"/>
          <w:bCs/>
          <w:lang w:val="ru-RU" w:eastAsia="ru-RU"/>
        </w:rPr>
        <w:lastRenderedPageBreak/>
        <w:t>Механизм индексации:</w:t>
      </w:r>
      <w:r w:rsidRPr="00202BB9">
        <w:rPr>
          <w:rFonts w:eastAsia="Times New Roman" w:cs="Times New Roman"/>
          <w:lang w:val="ru-RU" w:eastAsia="ru-RU"/>
        </w:rPr>
        <w:t xml:space="preserve"> Инвесторы защищены от девальвации тенге, так как тарифы индексируются (70% на курс доллара и 30% на инфляцию).</w:t>
      </w:r>
    </w:p>
    <w:p w:rsidR="00202BB9" w:rsidRPr="00202BB9" w:rsidRDefault="00202BB9" w:rsidP="00202BB9">
      <w:pPr>
        <w:numPr>
          <w:ilvl w:val="0"/>
          <w:numId w:val="29"/>
        </w:numPr>
        <w:spacing w:after="60" w:line="240" w:lineRule="auto"/>
        <w:rPr>
          <w:rFonts w:eastAsia="Times New Roman" w:cs="Times New Roman"/>
          <w:lang w:val="ru-RU" w:eastAsia="ru-RU"/>
        </w:rPr>
      </w:pPr>
      <w:r w:rsidRPr="00202BB9">
        <w:rPr>
          <w:rFonts w:eastAsia="Times New Roman" w:cs="Times New Roman"/>
          <w:bCs/>
          <w:lang w:val="ru-RU" w:eastAsia="ru-RU"/>
        </w:rPr>
        <w:t>Прозрачность:</w:t>
      </w:r>
      <w:r w:rsidRPr="00202BB9">
        <w:rPr>
          <w:rFonts w:eastAsia="Times New Roman" w:cs="Times New Roman"/>
          <w:lang w:val="ru-RU" w:eastAsia="ru-RU"/>
        </w:rPr>
        <w:t xml:space="preserve"> Торги проходят в онлайн-режиме, что исключает коррупционные риски и привлекает глобальных игроков, таких как </w:t>
      </w:r>
      <w:proofErr w:type="spellStart"/>
      <w:r w:rsidRPr="00202BB9">
        <w:rPr>
          <w:rFonts w:eastAsia="Times New Roman" w:cs="Times New Roman"/>
          <w:i/>
          <w:iCs/>
          <w:lang w:val="ru-RU" w:eastAsia="ru-RU"/>
        </w:rPr>
        <w:t>Eni</w:t>
      </w:r>
      <w:proofErr w:type="spellEnd"/>
      <w:r w:rsidRPr="00202BB9">
        <w:rPr>
          <w:rFonts w:eastAsia="Times New Roman" w:cs="Times New Roman"/>
          <w:i/>
          <w:iCs/>
          <w:lang w:val="ru-RU" w:eastAsia="ru-RU"/>
        </w:rPr>
        <w:t xml:space="preserve">, </w:t>
      </w:r>
      <w:proofErr w:type="spellStart"/>
      <w:r w:rsidRPr="00202BB9">
        <w:rPr>
          <w:rFonts w:eastAsia="Times New Roman" w:cs="Times New Roman"/>
          <w:i/>
          <w:iCs/>
          <w:lang w:val="ru-RU" w:eastAsia="ru-RU"/>
        </w:rPr>
        <w:t>Total</w:t>
      </w:r>
      <w:proofErr w:type="spellEnd"/>
      <w:r w:rsidRPr="00202BB9">
        <w:rPr>
          <w:rFonts w:eastAsia="Times New Roman" w:cs="Times New Roman"/>
          <w:i/>
          <w:iCs/>
          <w:lang w:val="ru-RU" w:eastAsia="ru-RU"/>
        </w:rPr>
        <w:t xml:space="preserve">, ACWA </w:t>
      </w:r>
      <w:proofErr w:type="spellStart"/>
      <w:r w:rsidRPr="00202BB9">
        <w:rPr>
          <w:rFonts w:eastAsia="Times New Roman" w:cs="Times New Roman"/>
          <w:i/>
          <w:iCs/>
          <w:lang w:val="ru-RU" w:eastAsia="ru-RU"/>
        </w:rPr>
        <w:t>Power</w:t>
      </w:r>
      <w:proofErr w:type="spellEnd"/>
      <w:r w:rsidRPr="00202BB9">
        <w:rPr>
          <w:rFonts w:eastAsia="Times New Roman" w:cs="Times New Roman"/>
          <w:lang w:val="ru-RU" w:eastAsia="ru-RU"/>
        </w:rPr>
        <w:t>.</w:t>
      </w:r>
    </w:p>
    <w:p w:rsidR="00202BB9" w:rsidRPr="00202BB9" w:rsidRDefault="00202BB9" w:rsidP="00202BB9">
      <w:pPr>
        <w:spacing w:after="60" w:line="240" w:lineRule="auto"/>
        <w:outlineLvl w:val="2"/>
        <w:rPr>
          <w:rFonts w:eastAsia="Times New Roman" w:cs="Times New Roman"/>
          <w:bCs/>
          <w:lang w:val="ru-RU" w:eastAsia="ru-RU"/>
        </w:rPr>
      </w:pPr>
      <w:r w:rsidRPr="00202BB9">
        <w:rPr>
          <w:rFonts w:eastAsia="Times New Roman" w:cs="Times New Roman"/>
          <w:bCs/>
          <w:lang w:val="ru-RU" w:eastAsia="ru-RU"/>
        </w:rPr>
        <w:t>2.2. Зеленые финансы и роль АИФЦ</w:t>
      </w:r>
    </w:p>
    <w:p w:rsidR="00B02C6F" w:rsidRPr="00B02C6F" w:rsidRDefault="00B02C6F" w:rsidP="00B02C6F">
      <w:pPr>
        <w:spacing w:after="60" w:line="240" w:lineRule="auto"/>
        <w:rPr>
          <w:rFonts w:eastAsia="Times New Roman" w:cs="Times New Roman"/>
          <w:lang w:val="ru-RU" w:eastAsia="ru-RU"/>
        </w:rPr>
      </w:pPr>
      <w:r w:rsidRPr="00B02C6F">
        <w:rPr>
          <w:rFonts w:eastAsia="Times New Roman" w:cs="Times New Roman"/>
          <w:lang w:val="ru-RU" w:eastAsia="ru-RU"/>
        </w:rPr>
        <w:t>Международный финансовый центр «Астана» (АИФЦ) — это юрисдикция, основанная на английском праве, ставшая региональным лидером в области устойчивого финансирования.</w:t>
      </w:r>
    </w:p>
    <w:p w:rsidR="00202BB9" w:rsidRPr="00202BB9" w:rsidRDefault="00202BB9" w:rsidP="00202BB9">
      <w:pPr>
        <w:spacing w:after="60" w:line="240" w:lineRule="auto"/>
        <w:rPr>
          <w:rFonts w:eastAsia="Times New Roman" w:cs="Times New Roman"/>
          <w:lang w:val="ru-RU" w:eastAsia="ru-RU"/>
        </w:rPr>
      </w:pPr>
      <w:r w:rsidRPr="00202BB9">
        <w:rPr>
          <w:rFonts w:eastAsia="Times New Roman" w:cs="Times New Roman"/>
          <w:lang w:val="ru-RU" w:eastAsia="ru-RU"/>
        </w:rPr>
        <w:t>Международный финансовый центр «Астана» (АИФЦ) выступает мостом между международными инвесторами и локальными проектами.</w:t>
      </w:r>
    </w:p>
    <w:p w:rsidR="00202BB9" w:rsidRPr="00202BB9" w:rsidRDefault="00202BB9" w:rsidP="00202BB9">
      <w:pPr>
        <w:numPr>
          <w:ilvl w:val="0"/>
          <w:numId w:val="30"/>
        </w:numPr>
        <w:spacing w:after="60" w:line="240" w:lineRule="auto"/>
        <w:rPr>
          <w:rFonts w:eastAsia="Times New Roman" w:cs="Times New Roman"/>
          <w:lang w:val="ru-RU" w:eastAsia="ru-RU"/>
        </w:rPr>
      </w:pPr>
      <w:r w:rsidRPr="00202BB9">
        <w:rPr>
          <w:rFonts w:eastAsia="Times New Roman" w:cs="Times New Roman"/>
          <w:bCs/>
          <w:lang w:val="ru-RU" w:eastAsia="ru-RU"/>
        </w:rPr>
        <w:t>Зеленая Таксономия:</w:t>
      </w:r>
      <w:r w:rsidRPr="00202BB9">
        <w:rPr>
          <w:rFonts w:eastAsia="Times New Roman" w:cs="Times New Roman"/>
          <w:lang w:val="ru-RU" w:eastAsia="ru-RU"/>
        </w:rPr>
        <w:t xml:space="preserve"> Это официальный классификатор проектов, которые могут считаться «зелеными». Она включает 8 категорий: от возобновляемой энергии до экологически чистого транспорта.</w:t>
      </w:r>
    </w:p>
    <w:p w:rsidR="00202BB9" w:rsidRPr="00202BB9" w:rsidRDefault="00202BB9" w:rsidP="00202BB9">
      <w:pPr>
        <w:numPr>
          <w:ilvl w:val="0"/>
          <w:numId w:val="30"/>
        </w:numPr>
        <w:spacing w:after="60" w:line="240" w:lineRule="auto"/>
        <w:rPr>
          <w:rFonts w:eastAsia="Times New Roman" w:cs="Times New Roman"/>
          <w:lang w:val="ru-RU" w:eastAsia="ru-RU"/>
        </w:rPr>
      </w:pPr>
      <w:proofErr w:type="spellStart"/>
      <w:r w:rsidRPr="00202BB9">
        <w:rPr>
          <w:rFonts w:eastAsia="Times New Roman" w:cs="Times New Roman"/>
          <w:bCs/>
          <w:lang w:val="ru-RU" w:eastAsia="ru-RU"/>
        </w:rPr>
        <w:t>Green</w:t>
      </w:r>
      <w:proofErr w:type="spellEnd"/>
      <w:r w:rsidRPr="00202BB9">
        <w:rPr>
          <w:rFonts w:eastAsia="Times New Roman" w:cs="Times New Roman"/>
          <w:bCs/>
          <w:lang w:val="ru-RU" w:eastAsia="ru-RU"/>
        </w:rPr>
        <w:t xml:space="preserve"> </w:t>
      </w:r>
      <w:proofErr w:type="spellStart"/>
      <w:r w:rsidRPr="00202BB9">
        <w:rPr>
          <w:rFonts w:eastAsia="Times New Roman" w:cs="Times New Roman"/>
          <w:bCs/>
          <w:lang w:val="ru-RU" w:eastAsia="ru-RU"/>
        </w:rPr>
        <w:t>Bonds</w:t>
      </w:r>
      <w:proofErr w:type="spellEnd"/>
      <w:r w:rsidRPr="00202BB9">
        <w:rPr>
          <w:rFonts w:eastAsia="Times New Roman" w:cs="Times New Roman"/>
          <w:bCs/>
          <w:lang w:val="ru-RU" w:eastAsia="ru-RU"/>
        </w:rPr>
        <w:t xml:space="preserve"> (Зеленые облигации):</w:t>
      </w:r>
      <w:r w:rsidRPr="00202BB9">
        <w:rPr>
          <w:rFonts w:eastAsia="Times New Roman" w:cs="Times New Roman"/>
          <w:lang w:val="ru-RU" w:eastAsia="ru-RU"/>
        </w:rPr>
        <w:t xml:space="preserve"> Этот инструмент позволяет компаниям занимать средства под более низкий процент, если проект соответствует таксономии.</w:t>
      </w:r>
    </w:p>
    <w:p w:rsidR="00202BB9" w:rsidRPr="00B02C6F" w:rsidRDefault="00202BB9" w:rsidP="00202BB9">
      <w:pPr>
        <w:numPr>
          <w:ilvl w:val="0"/>
          <w:numId w:val="30"/>
        </w:numPr>
        <w:spacing w:after="60" w:line="240" w:lineRule="auto"/>
        <w:rPr>
          <w:rFonts w:eastAsia="Times New Roman" w:cs="Times New Roman"/>
          <w:lang w:val="ru-RU" w:eastAsia="ru-RU"/>
        </w:rPr>
      </w:pPr>
      <w:r w:rsidRPr="00202BB9">
        <w:rPr>
          <w:rFonts w:eastAsia="Times New Roman" w:cs="Times New Roman"/>
          <w:bCs/>
          <w:lang w:val="ru-RU" w:eastAsia="ru-RU"/>
        </w:rPr>
        <w:t>ESG-отчетность:</w:t>
      </w:r>
      <w:r w:rsidRPr="00202BB9">
        <w:rPr>
          <w:rFonts w:eastAsia="Times New Roman" w:cs="Times New Roman"/>
          <w:lang w:val="ru-RU" w:eastAsia="ru-RU"/>
        </w:rPr>
        <w:t xml:space="preserve"> АИФЦ внедряет стандарты раскрытия информации, без которых крупные западные фонды (например, </w:t>
      </w:r>
      <w:proofErr w:type="spellStart"/>
      <w:r w:rsidRPr="00202BB9">
        <w:rPr>
          <w:rFonts w:eastAsia="Times New Roman" w:cs="Times New Roman"/>
          <w:lang w:val="ru-RU" w:eastAsia="ru-RU"/>
        </w:rPr>
        <w:t>BlackRock</w:t>
      </w:r>
      <w:proofErr w:type="spellEnd"/>
      <w:r w:rsidRPr="00202BB9">
        <w:rPr>
          <w:rFonts w:eastAsia="Times New Roman" w:cs="Times New Roman"/>
          <w:lang w:val="ru-RU" w:eastAsia="ru-RU"/>
        </w:rPr>
        <w:t>) не рассматривают инвестиции в регион.</w:t>
      </w:r>
    </w:p>
    <w:p w:rsidR="00B02C6F" w:rsidRPr="00B02C6F" w:rsidRDefault="00B02C6F" w:rsidP="00B02C6F">
      <w:pPr>
        <w:pStyle w:val="a6"/>
        <w:numPr>
          <w:ilvl w:val="0"/>
          <w:numId w:val="30"/>
        </w:numPr>
        <w:spacing w:after="60" w:line="240" w:lineRule="auto"/>
        <w:outlineLvl w:val="2"/>
        <w:rPr>
          <w:rFonts w:eastAsia="Times New Roman" w:cs="Times New Roman"/>
          <w:lang w:val="ru-RU" w:eastAsia="ru-RU"/>
        </w:rPr>
      </w:pPr>
      <w:r w:rsidRPr="00B02C6F">
        <w:rPr>
          <w:rFonts w:eastAsia="Times New Roman" w:cs="Times New Roman"/>
          <w:bCs/>
          <w:lang w:val="ru-RU" w:eastAsia="ru-RU"/>
        </w:rPr>
        <w:t>Центр зеленых финансов (GFC):</w:t>
      </w:r>
      <w:r w:rsidRPr="00B02C6F">
        <w:rPr>
          <w:rFonts w:eastAsia="Times New Roman" w:cs="Times New Roman"/>
          <w:lang w:val="ru-RU" w:eastAsia="ru-RU"/>
        </w:rPr>
        <w:t xml:space="preserve"> Оказывает поддержку в выпуске зеленых, социальных и ESG-облигаций.</w:t>
      </w:r>
    </w:p>
    <w:p w:rsidR="00B02C6F" w:rsidRPr="00B02C6F" w:rsidRDefault="00B02C6F" w:rsidP="00B02C6F">
      <w:pPr>
        <w:numPr>
          <w:ilvl w:val="0"/>
          <w:numId w:val="3"/>
        </w:numPr>
        <w:spacing w:after="60" w:line="240" w:lineRule="auto"/>
        <w:rPr>
          <w:rFonts w:eastAsia="Times New Roman" w:cs="Times New Roman"/>
          <w:lang w:val="ru-RU" w:eastAsia="ru-RU"/>
        </w:rPr>
      </w:pPr>
      <w:r w:rsidRPr="00B02C6F">
        <w:rPr>
          <w:rFonts w:eastAsia="Times New Roman" w:cs="Times New Roman"/>
          <w:bCs/>
          <w:lang w:val="ru-RU" w:eastAsia="ru-RU"/>
        </w:rPr>
        <w:t>Субсидирование купонного вознаграждения:</w:t>
      </w:r>
      <w:r w:rsidRPr="00B02C6F">
        <w:rPr>
          <w:rFonts w:eastAsia="Times New Roman" w:cs="Times New Roman"/>
          <w:lang w:val="ru-RU" w:eastAsia="ru-RU"/>
        </w:rPr>
        <w:t xml:space="preserve"> Фонд «Даму» и правительство субсидируют часть процентной ставки по зеленым кредитам для МСБ.</w:t>
      </w:r>
    </w:p>
    <w:p w:rsidR="00B02C6F" w:rsidRPr="00B02C6F" w:rsidRDefault="00B02C6F" w:rsidP="00B02C6F">
      <w:pPr>
        <w:numPr>
          <w:ilvl w:val="0"/>
          <w:numId w:val="3"/>
        </w:numPr>
        <w:spacing w:after="60" w:line="240" w:lineRule="auto"/>
        <w:rPr>
          <w:rFonts w:eastAsia="Times New Roman" w:cs="Times New Roman"/>
          <w:lang w:val="ru-RU" w:eastAsia="ru-RU"/>
        </w:rPr>
      </w:pPr>
      <w:r w:rsidRPr="00B02C6F">
        <w:rPr>
          <w:rFonts w:eastAsia="Times New Roman" w:cs="Times New Roman"/>
          <w:bCs/>
          <w:lang w:val="ru-RU" w:eastAsia="ru-RU"/>
        </w:rPr>
        <w:t>Пример:</w:t>
      </w:r>
      <w:r w:rsidRPr="00B02C6F">
        <w:rPr>
          <w:rFonts w:eastAsia="Times New Roman" w:cs="Times New Roman"/>
          <w:lang w:val="ru-RU" w:eastAsia="ru-RU"/>
        </w:rPr>
        <w:t xml:space="preserve"> Выпуск облигаций Азиатского банка развития (АБР) и местных компаний для финансирования строительства солнечных электростанций и модернизации систем водоснабжения.</w:t>
      </w:r>
    </w:p>
    <w:p w:rsidR="00B02C6F" w:rsidRPr="00B02C6F" w:rsidRDefault="00B02C6F" w:rsidP="00B02C6F">
      <w:pPr>
        <w:spacing w:after="60" w:line="240" w:lineRule="auto"/>
        <w:rPr>
          <w:rFonts w:eastAsia="Times New Roman" w:cs="Times New Roman"/>
          <w:lang w:val="ru-RU" w:eastAsia="ru-RU"/>
        </w:rPr>
      </w:pPr>
    </w:p>
    <w:p w:rsidR="00B02C6F" w:rsidRPr="00202BB9" w:rsidRDefault="00B02C6F" w:rsidP="00B02C6F">
      <w:pPr>
        <w:spacing w:after="60" w:line="240" w:lineRule="auto"/>
        <w:rPr>
          <w:rFonts w:eastAsia="Times New Roman" w:cs="Times New Roman"/>
          <w:lang w:val="ru-RU" w:eastAsia="ru-RU"/>
        </w:rPr>
      </w:pPr>
    </w:p>
    <w:p w:rsidR="00202BB9" w:rsidRPr="00202BB9" w:rsidRDefault="00202BB9" w:rsidP="00202BB9">
      <w:pPr>
        <w:spacing w:after="60" w:line="240" w:lineRule="auto"/>
        <w:outlineLvl w:val="2"/>
        <w:rPr>
          <w:rFonts w:eastAsia="Times New Roman" w:cs="Times New Roman"/>
          <w:bCs/>
          <w:lang w:val="ru-RU" w:eastAsia="ru-RU"/>
        </w:rPr>
      </w:pPr>
      <w:r w:rsidRPr="00202BB9">
        <w:rPr>
          <w:rFonts w:eastAsia="Times New Roman" w:cs="Times New Roman"/>
          <w:bCs/>
          <w:lang w:val="ru-RU" w:eastAsia="ru-RU"/>
        </w:rPr>
        <w:t>2.3. Модернизация ТЭЦ и «Тариф в обмен на инвестиции»</w:t>
      </w:r>
    </w:p>
    <w:p w:rsidR="00202BB9" w:rsidRPr="00202BB9" w:rsidRDefault="00202BB9" w:rsidP="00202BB9">
      <w:pPr>
        <w:spacing w:after="60" w:line="240" w:lineRule="auto"/>
        <w:rPr>
          <w:rFonts w:eastAsia="Times New Roman" w:cs="Times New Roman"/>
          <w:lang w:val="ru-RU" w:eastAsia="ru-RU"/>
        </w:rPr>
      </w:pPr>
      <w:r w:rsidRPr="00202BB9">
        <w:rPr>
          <w:rFonts w:eastAsia="Times New Roman" w:cs="Times New Roman"/>
          <w:lang w:val="ru-RU" w:eastAsia="ru-RU"/>
        </w:rPr>
        <w:t>Программа решает дилемму: как обновить старые ТЭЦ, не допустив социального взрыва от резкого роста цен?</w:t>
      </w:r>
    </w:p>
    <w:p w:rsidR="00202BB9" w:rsidRPr="00202BB9" w:rsidRDefault="00202BB9" w:rsidP="00202BB9">
      <w:pPr>
        <w:numPr>
          <w:ilvl w:val="0"/>
          <w:numId w:val="31"/>
        </w:numPr>
        <w:spacing w:after="60" w:line="240" w:lineRule="auto"/>
        <w:rPr>
          <w:rFonts w:eastAsia="Times New Roman" w:cs="Times New Roman"/>
          <w:lang w:val="ru-RU" w:eastAsia="ru-RU"/>
        </w:rPr>
      </w:pPr>
      <w:r w:rsidRPr="00202BB9">
        <w:rPr>
          <w:rFonts w:eastAsia="Times New Roman" w:cs="Times New Roman"/>
          <w:bCs/>
          <w:lang w:val="ru-RU" w:eastAsia="ru-RU"/>
        </w:rPr>
        <w:t xml:space="preserve">Целевые </w:t>
      </w:r>
      <w:proofErr w:type="spellStart"/>
      <w:r w:rsidRPr="00202BB9">
        <w:rPr>
          <w:rFonts w:eastAsia="Times New Roman" w:cs="Times New Roman"/>
          <w:bCs/>
          <w:lang w:val="ru-RU" w:eastAsia="ru-RU"/>
        </w:rPr>
        <w:t>инвестсоглашения</w:t>
      </w:r>
      <w:proofErr w:type="spellEnd"/>
      <w:r w:rsidRPr="00202BB9">
        <w:rPr>
          <w:rFonts w:eastAsia="Times New Roman" w:cs="Times New Roman"/>
          <w:bCs/>
          <w:lang w:val="ru-RU" w:eastAsia="ru-RU"/>
        </w:rPr>
        <w:t>:</w:t>
      </w:r>
      <w:r w:rsidRPr="00202BB9">
        <w:rPr>
          <w:rFonts w:eastAsia="Times New Roman" w:cs="Times New Roman"/>
          <w:lang w:val="ru-RU" w:eastAsia="ru-RU"/>
        </w:rPr>
        <w:t xml:space="preserve"> </w:t>
      </w:r>
      <w:proofErr w:type="spellStart"/>
      <w:r w:rsidRPr="00202BB9">
        <w:rPr>
          <w:rFonts w:eastAsia="Times New Roman" w:cs="Times New Roman"/>
          <w:lang w:val="ru-RU" w:eastAsia="ru-RU"/>
        </w:rPr>
        <w:t>Энергопредприятия</w:t>
      </w:r>
      <w:proofErr w:type="spellEnd"/>
      <w:r w:rsidRPr="00202BB9">
        <w:rPr>
          <w:rFonts w:eastAsia="Times New Roman" w:cs="Times New Roman"/>
          <w:lang w:val="ru-RU" w:eastAsia="ru-RU"/>
        </w:rPr>
        <w:t xml:space="preserve"> получают право на повышенный тариф только при условии строгой отчетности за каждый инвестированный тенге в </w:t>
      </w:r>
      <w:proofErr w:type="spellStart"/>
      <w:r w:rsidRPr="00202BB9">
        <w:rPr>
          <w:rFonts w:eastAsia="Times New Roman" w:cs="Times New Roman"/>
          <w:lang w:val="ru-RU" w:eastAsia="ru-RU"/>
        </w:rPr>
        <w:t>экологизацию</w:t>
      </w:r>
      <w:proofErr w:type="spellEnd"/>
      <w:r w:rsidRPr="00202BB9">
        <w:rPr>
          <w:rFonts w:eastAsia="Times New Roman" w:cs="Times New Roman"/>
          <w:lang w:val="ru-RU" w:eastAsia="ru-RU"/>
        </w:rPr>
        <w:t xml:space="preserve"> производства (установка скрубберов, переход на газ там, где это возможно).</w:t>
      </w:r>
    </w:p>
    <w:p w:rsidR="00202BB9" w:rsidRPr="00202BB9" w:rsidRDefault="00202BB9" w:rsidP="00202BB9">
      <w:pPr>
        <w:spacing w:after="60" w:line="240" w:lineRule="auto"/>
        <w:rPr>
          <w:rFonts w:eastAsia="Times New Roman" w:cs="Times New Roman"/>
          <w:lang w:val="ru-RU" w:eastAsia="ru-RU"/>
        </w:rPr>
      </w:pPr>
    </w:p>
    <w:p w:rsidR="00202BB9" w:rsidRPr="00202BB9" w:rsidRDefault="00675923" w:rsidP="00202BB9">
      <w:pPr>
        <w:spacing w:after="60" w:line="240" w:lineRule="auto"/>
        <w:outlineLvl w:val="1"/>
        <w:rPr>
          <w:rFonts w:eastAsia="Times New Roman" w:cs="Times New Roman"/>
          <w:b/>
          <w:bCs/>
          <w:lang w:val="ru-RU" w:eastAsia="ru-RU"/>
        </w:rPr>
      </w:pPr>
      <w:r w:rsidRPr="00B02C6F">
        <w:rPr>
          <w:rFonts w:eastAsia="Times New Roman" w:cs="Times New Roman"/>
          <w:b/>
          <w:bCs/>
          <w:lang w:val="ru-RU" w:eastAsia="ru-RU"/>
        </w:rPr>
        <w:t>3. Регуляторные инструменты: п</w:t>
      </w:r>
      <w:r w:rsidR="00202BB9" w:rsidRPr="00202BB9">
        <w:rPr>
          <w:rFonts w:eastAsia="Times New Roman" w:cs="Times New Roman"/>
          <w:b/>
          <w:bCs/>
          <w:lang w:val="ru-RU" w:eastAsia="ru-RU"/>
        </w:rPr>
        <w:t xml:space="preserve">ринуждение к </w:t>
      </w:r>
      <w:proofErr w:type="spellStart"/>
      <w:r w:rsidR="00202BB9" w:rsidRPr="00202BB9">
        <w:rPr>
          <w:rFonts w:eastAsia="Times New Roman" w:cs="Times New Roman"/>
          <w:b/>
          <w:bCs/>
          <w:lang w:val="ru-RU" w:eastAsia="ru-RU"/>
        </w:rPr>
        <w:t>экологичности</w:t>
      </w:r>
      <w:proofErr w:type="spellEnd"/>
    </w:p>
    <w:p w:rsidR="00202BB9" w:rsidRPr="00202BB9" w:rsidRDefault="00202BB9" w:rsidP="00202BB9">
      <w:pPr>
        <w:spacing w:after="60" w:line="240" w:lineRule="auto"/>
        <w:rPr>
          <w:rFonts w:eastAsia="Times New Roman" w:cs="Times New Roman"/>
          <w:lang w:val="ru-RU" w:eastAsia="ru-RU"/>
        </w:rPr>
      </w:pPr>
      <w:r w:rsidRPr="00202BB9">
        <w:rPr>
          <w:rFonts w:eastAsia="Times New Roman" w:cs="Times New Roman"/>
          <w:lang w:val="ru-RU" w:eastAsia="ru-RU"/>
        </w:rPr>
        <w:t>Регулирование создает «цену за загрязнение», превращая экологию из этического вопроса в экономический.</w:t>
      </w:r>
    </w:p>
    <w:p w:rsidR="00202BB9" w:rsidRPr="00202BB9" w:rsidRDefault="00202BB9" w:rsidP="00202BB9">
      <w:pPr>
        <w:spacing w:after="60" w:line="240" w:lineRule="auto"/>
        <w:outlineLvl w:val="2"/>
        <w:rPr>
          <w:rFonts w:eastAsia="Times New Roman" w:cs="Times New Roman"/>
          <w:bCs/>
          <w:lang w:val="ru-RU" w:eastAsia="ru-RU"/>
        </w:rPr>
      </w:pPr>
      <w:r w:rsidRPr="00202BB9">
        <w:rPr>
          <w:rFonts w:eastAsia="Times New Roman" w:cs="Times New Roman"/>
          <w:bCs/>
          <w:lang w:val="ru-RU" w:eastAsia="ru-RU"/>
        </w:rPr>
        <w:t>3.1. Национальная система торговли квотами (ETS)</w:t>
      </w:r>
    </w:p>
    <w:p w:rsidR="00202BB9" w:rsidRPr="00202BB9" w:rsidRDefault="00202BB9" w:rsidP="00202BB9">
      <w:pPr>
        <w:spacing w:after="60" w:line="240" w:lineRule="auto"/>
        <w:rPr>
          <w:rFonts w:eastAsia="Times New Roman" w:cs="Times New Roman"/>
          <w:lang w:val="ru-RU" w:eastAsia="ru-RU"/>
        </w:rPr>
      </w:pPr>
      <w:r w:rsidRPr="00202BB9">
        <w:rPr>
          <w:rFonts w:eastAsia="Times New Roman" w:cs="Times New Roman"/>
          <w:lang w:val="ru-RU" w:eastAsia="ru-RU"/>
        </w:rPr>
        <w:t>Казахстанская ETS охватывает более 200 установок.</w:t>
      </w:r>
    </w:p>
    <w:p w:rsidR="00202BB9" w:rsidRPr="00202BB9" w:rsidRDefault="00202BB9" w:rsidP="00202BB9">
      <w:pPr>
        <w:numPr>
          <w:ilvl w:val="0"/>
          <w:numId w:val="32"/>
        </w:numPr>
        <w:spacing w:after="60" w:line="240" w:lineRule="auto"/>
        <w:rPr>
          <w:rFonts w:eastAsia="Times New Roman" w:cs="Times New Roman"/>
          <w:lang w:val="ru-RU" w:eastAsia="ru-RU"/>
        </w:rPr>
      </w:pPr>
      <w:r w:rsidRPr="00202BB9">
        <w:rPr>
          <w:rFonts w:eastAsia="Times New Roman" w:cs="Times New Roman"/>
          <w:bCs/>
          <w:lang w:val="ru-RU" w:eastAsia="ru-RU"/>
        </w:rPr>
        <w:t>Распределение квот:</w:t>
      </w:r>
      <w:r w:rsidRPr="00202BB9">
        <w:rPr>
          <w:rFonts w:eastAsia="Times New Roman" w:cs="Times New Roman"/>
          <w:lang w:val="ru-RU" w:eastAsia="ru-RU"/>
        </w:rPr>
        <w:t xml:space="preserve"> Переход от метода «</w:t>
      </w:r>
      <w:proofErr w:type="spellStart"/>
      <w:r w:rsidRPr="00202BB9">
        <w:rPr>
          <w:rFonts w:eastAsia="Times New Roman" w:cs="Times New Roman"/>
          <w:lang w:val="ru-RU" w:eastAsia="ru-RU"/>
        </w:rPr>
        <w:t>Grandfathering</w:t>
      </w:r>
      <w:proofErr w:type="spellEnd"/>
      <w:r w:rsidRPr="00202BB9">
        <w:rPr>
          <w:rFonts w:eastAsia="Times New Roman" w:cs="Times New Roman"/>
          <w:lang w:val="ru-RU" w:eastAsia="ru-RU"/>
        </w:rPr>
        <w:t>» (на основе прошлых выбросов) к методу «</w:t>
      </w:r>
      <w:proofErr w:type="spellStart"/>
      <w:r w:rsidRPr="00202BB9">
        <w:rPr>
          <w:rFonts w:eastAsia="Times New Roman" w:cs="Times New Roman"/>
          <w:lang w:val="ru-RU" w:eastAsia="ru-RU"/>
        </w:rPr>
        <w:t>Benchmarking</w:t>
      </w:r>
      <w:proofErr w:type="spellEnd"/>
      <w:r w:rsidRPr="00202BB9">
        <w:rPr>
          <w:rFonts w:eastAsia="Times New Roman" w:cs="Times New Roman"/>
          <w:lang w:val="ru-RU" w:eastAsia="ru-RU"/>
        </w:rPr>
        <w:t>» (на основе лучших мировых показателей). Это заставляет отстающие предприятия либо модернизироваться, либо покупать квоты у лидеров.</w:t>
      </w:r>
    </w:p>
    <w:p w:rsidR="00202BB9" w:rsidRPr="00B02C6F" w:rsidRDefault="00202BB9" w:rsidP="00202BB9">
      <w:pPr>
        <w:numPr>
          <w:ilvl w:val="0"/>
          <w:numId w:val="32"/>
        </w:numPr>
        <w:spacing w:after="60" w:line="240" w:lineRule="auto"/>
        <w:rPr>
          <w:rFonts w:eastAsia="Times New Roman" w:cs="Times New Roman"/>
          <w:lang w:val="ru-RU" w:eastAsia="ru-RU"/>
        </w:rPr>
      </w:pPr>
      <w:r w:rsidRPr="00202BB9">
        <w:rPr>
          <w:rFonts w:eastAsia="Times New Roman" w:cs="Times New Roman"/>
          <w:bCs/>
          <w:lang w:val="ru-RU" w:eastAsia="ru-RU"/>
        </w:rPr>
        <w:t>Углеродный офсет:</w:t>
      </w:r>
      <w:r w:rsidRPr="00202BB9">
        <w:rPr>
          <w:rFonts w:eastAsia="Times New Roman" w:cs="Times New Roman"/>
          <w:lang w:val="ru-RU" w:eastAsia="ru-RU"/>
        </w:rPr>
        <w:t xml:space="preserve"> Механизм, позволяющий компаниям инвестировать в посадку лесов или переработку отходов вместо покупки квот.</w:t>
      </w:r>
    </w:p>
    <w:p w:rsidR="00B02C6F" w:rsidRPr="00B02C6F" w:rsidRDefault="00B02C6F" w:rsidP="00B02C6F">
      <w:pPr>
        <w:spacing w:after="60" w:line="240" w:lineRule="auto"/>
        <w:ind w:left="720"/>
        <w:rPr>
          <w:rFonts w:eastAsia="Times New Roman" w:cs="Times New Roman"/>
          <w:lang w:val="ru-RU" w:eastAsia="ru-RU"/>
        </w:rPr>
      </w:pPr>
    </w:p>
    <w:p w:rsidR="00B02C6F" w:rsidRPr="00B02C6F" w:rsidRDefault="00B02C6F" w:rsidP="00B02C6F">
      <w:pPr>
        <w:spacing w:after="60" w:line="240" w:lineRule="auto"/>
        <w:outlineLvl w:val="2"/>
        <w:rPr>
          <w:rFonts w:eastAsia="Times New Roman" w:cs="Times New Roman"/>
          <w:b/>
          <w:bCs/>
          <w:lang w:val="ru-RU" w:eastAsia="ru-RU"/>
        </w:rPr>
      </w:pPr>
      <w:r w:rsidRPr="00B02C6F">
        <w:rPr>
          <w:rFonts w:eastAsia="Times New Roman" w:cs="Times New Roman"/>
          <w:b/>
          <w:bCs/>
          <w:lang w:val="ru-RU" w:eastAsia="ru-RU"/>
        </w:rPr>
        <w:t>Система торговли квотами (ETS): Казахстанский опыт</w:t>
      </w:r>
    </w:p>
    <w:p w:rsidR="00B02C6F" w:rsidRPr="00B02C6F" w:rsidRDefault="00B02C6F" w:rsidP="00B02C6F">
      <w:pPr>
        <w:spacing w:after="60" w:line="240" w:lineRule="auto"/>
        <w:rPr>
          <w:rFonts w:eastAsia="Times New Roman" w:cs="Times New Roman"/>
          <w:lang w:val="ru-RU" w:eastAsia="ru-RU"/>
        </w:rPr>
      </w:pPr>
      <w:r w:rsidRPr="00B02C6F">
        <w:rPr>
          <w:rFonts w:eastAsia="Times New Roman" w:cs="Times New Roman"/>
          <w:lang w:val="ru-RU" w:eastAsia="ru-RU"/>
        </w:rPr>
        <w:t>Казахстанская система торговли выбросами (KZE TQS) является крупнейшей в регионе и охватывает предприятия, выбрасывающие более 20 тыс. тонн $CO_2$ в год.</w:t>
      </w:r>
    </w:p>
    <w:p w:rsidR="00B02C6F" w:rsidRPr="00B02C6F" w:rsidRDefault="00B02C6F" w:rsidP="00B02C6F">
      <w:pPr>
        <w:numPr>
          <w:ilvl w:val="0"/>
          <w:numId w:val="18"/>
        </w:numPr>
        <w:spacing w:after="60" w:line="240" w:lineRule="auto"/>
        <w:rPr>
          <w:rFonts w:eastAsia="Times New Roman" w:cs="Times New Roman"/>
          <w:lang w:val="ru-RU" w:eastAsia="ru-RU"/>
        </w:rPr>
      </w:pPr>
      <w:proofErr w:type="spellStart"/>
      <w:r w:rsidRPr="00B02C6F">
        <w:rPr>
          <w:rFonts w:eastAsia="Times New Roman" w:cs="Times New Roman"/>
          <w:bCs/>
          <w:lang w:val="ru-RU" w:eastAsia="ru-RU"/>
        </w:rPr>
        <w:t>Cap</w:t>
      </w:r>
      <w:proofErr w:type="spellEnd"/>
      <w:r w:rsidRPr="00B02C6F">
        <w:rPr>
          <w:rFonts w:eastAsia="Times New Roman" w:cs="Times New Roman"/>
          <w:bCs/>
          <w:lang w:val="ru-RU" w:eastAsia="ru-RU"/>
        </w:rPr>
        <w:t>-and-</w:t>
      </w:r>
      <w:proofErr w:type="spellStart"/>
      <w:r w:rsidRPr="00B02C6F">
        <w:rPr>
          <w:rFonts w:eastAsia="Times New Roman" w:cs="Times New Roman"/>
          <w:bCs/>
          <w:lang w:val="ru-RU" w:eastAsia="ru-RU"/>
        </w:rPr>
        <w:t>Trade</w:t>
      </w:r>
      <w:proofErr w:type="spellEnd"/>
      <w:r w:rsidRPr="00B02C6F">
        <w:rPr>
          <w:rFonts w:eastAsia="Times New Roman" w:cs="Times New Roman"/>
          <w:bCs/>
          <w:lang w:val="ru-RU" w:eastAsia="ru-RU"/>
        </w:rPr>
        <w:t>:</w:t>
      </w:r>
      <w:r w:rsidRPr="00B02C6F">
        <w:rPr>
          <w:rFonts w:eastAsia="Times New Roman" w:cs="Times New Roman"/>
          <w:lang w:val="ru-RU" w:eastAsia="ru-RU"/>
        </w:rPr>
        <w:t xml:space="preserve"> Государство устанавливает лимит (</w:t>
      </w:r>
      <w:proofErr w:type="spellStart"/>
      <w:r w:rsidRPr="00B02C6F">
        <w:rPr>
          <w:rFonts w:eastAsia="Times New Roman" w:cs="Times New Roman"/>
          <w:lang w:val="ru-RU" w:eastAsia="ru-RU"/>
        </w:rPr>
        <w:t>кэп</w:t>
      </w:r>
      <w:proofErr w:type="spellEnd"/>
      <w:r w:rsidRPr="00B02C6F">
        <w:rPr>
          <w:rFonts w:eastAsia="Times New Roman" w:cs="Times New Roman"/>
          <w:lang w:val="ru-RU" w:eastAsia="ru-RU"/>
        </w:rPr>
        <w:t>) на общий объем выбросов. Квоты распределяются бесплатно или продаются на аукционах.</w:t>
      </w:r>
    </w:p>
    <w:p w:rsidR="00B02C6F" w:rsidRPr="00B02C6F" w:rsidRDefault="00B02C6F" w:rsidP="00B02C6F">
      <w:pPr>
        <w:numPr>
          <w:ilvl w:val="0"/>
          <w:numId w:val="18"/>
        </w:numPr>
        <w:spacing w:after="60" w:line="240" w:lineRule="auto"/>
        <w:rPr>
          <w:rFonts w:eastAsia="Times New Roman" w:cs="Times New Roman"/>
          <w:lang w:val="ru-RU" w:eastAsia="ru-RU"/>
        </w:rPr>
      </w:pPr>
      <w:r w:rsidRPr="00B02C6F">
        <w:rPr>
          <w:rFonts w:eastAsia="Times New Roman" w:cs="Times New Roman"/>
          <w:bCs/>
          <w:lang w:val="ru-RU" w:eastAsia="ru-RU"/>
        </w:rPr>
        <w:lastRenderedPageBreak/>
        <w:t>Рыночный стимул:</w:t>
      </w:r>
      <w:r w:rsidRPr="00B02C6F">
        <w:rPr>
          <w:rFonts w:eastAsia="Times New Roman" w:cs="Times New Roman"/>
          <w:lang w:val="ru-RU" w:eastAsia="ru-RU"/>
        </w:rPr>
        <w:t xml:space="preserve"> Предприятие, внедрившее </w:t>
      </w:r>
      <w:proofErr w:type="spellStart"/>
      <w:r w:rsidRPr="00B02C6F">
        <w:rPr>
          <w:rFonts w:eastAsia="Times New Roman" w:cs="Times New Roman"/>
          <w:lang w:val="ru-RU" w:eastAsia="ru-RU"/>
        </w:rPr>
        <w:t>энергоэффективные</w:t>
      </w:r>
      <w:proofErr w:type="spellEnd"/>
      <w:r w:rsidRPr="00B02C6F">
        <w:rPr>
          <w:rFonts w:eastAsia="Times New Roman" w:cs="Times New Roman"/>
          <w:lang w:val="ru-RU" w:eastAsia="ru-RU"/>
        </w:rPr>
        <w:t xml:space="preserve"> технологии, может продать неиспользованные квоты на бирже. Те, кто превысил лимит, вынуждены покупать их по рыночной цене или платить штрафы, которые значительно выше рыночной стоимости квоты.</w:t>
      </w:r>
    </w:p>
    <w:p w:rsidR="00B02C6F" w:rsidRPr="00B02C6F" w:rsidRDefault="00B02C6F" w:rsidP="00B02C6F">
      <w:pPr>
        <w:numPr>
          <w:ilvl w:val="0"/>
          <w:numId w:val="18"/>
        </w:numPr>
        <w:spacing w:after="60" w:line="240" w:lineRule="auto"/>
        <w:rPr>
          <w:rFonts w:eastAsia="Times New Roman" w:cs="Times New Roman"/>
          <w:lang w:val="ru-RU" w:eastAsia="ru-RU"/>
        </w:rPr>
      </w:pPr>
      <w:proofErr w:type="spellStart"/>
      <w:r w:rsidRPr="00B02C6F">
        <w:rPr>
          <w:rFonts w:eastAsia="Times New Roman" w:cs="Times New Roman"/>
          <w:bCs/>
          <w:lang w:val="ru-RU" w:eastAsia="ru-RU"/>
        </w:rPr>
        <w:t>Бенчмаркинг</w:t>
      </w:r>
      <w:proofErr w:type="spellEnd"/>
      <w:r w:rsidRPr="00B02C6F">
        <w:rPr>
          <w:rFonts w:eastAsia="Times New Roman" w:cs="Times New Roman"/>
          <w:bCs/>
          <w:lang w:val="ru-RU" w:eastAsia="ru-RU"/>
        </w:rPr>
        <w:t>:</w:t>
      </w:r>
      <w:r w:rsidRPr="00B02C6F">
        <w:rPr>
          <w:rFonts w:eastAsia="Times New Roman" w:cs="Times New Roman"/>
          <w:lang w:val="ru-RU" w:eastAsia="ru-RU"/>
        </w:rPr>
        <w:t xml:space="preserve"> </w:t>
      </w:r>
      <w:proofErr w:type="gramStart"/>
      <w:r w:rsidRPr="00B02C6F">
        <w:rPr>
          <w:rFonts w:eastAsia="Times New Roman" w:cs="Times New Roman"/>
          <w:lang w:val="ru-RU" w:eastAsia="ru-RU"/>
        </w:rPr>
        <w:t>В</w:t>
      </w:r>
      <w:proofErr w:type="gramEnd"/>
      <w:r w:rsidRPr="00B02C6F">
        <w:rPr>
          <w:rFonts w:eastAsia="Times New Roman" w:cs="Times New Roman"/>
          <w:lang w:val="ru-RU" w:eastAsia="ru-RU"/>
        </w:rPr>
        <w:t xml:space="preserve"> отличие от ранних этапов, сейчас квоты распределяются на основе «удельных показателей» (например, сколько $CO_2$ допустимо на 1 тонну выплавленной стали), что ставит технологически отсталые заводы в невыгодное положение.</w:t>
      </w:r>
    </w:p>
    <w:p w:rsidR="00B02C6F" w:rsidRPr="00B02C6F" w:rsidRDefault="00B02C6F" w:rsidP="00B02C6F">
      <w:pPr>
        <w:spacing w:after="60" w:line="240" w:lineRule="auto"/>
        <w:rPr>
          <w:rFonts w:eastAsia="Times New Roman" w:cs="Times New Roman"/>
          <w:lang w:val="ru-RU" w:eastAsia="ru-RU"/>
        </w:rPr>
      </w:pPr>
    </w:p>
    <w:p w:rsidR="00B02C6F" w:rsidRPr="00B02C6F" w:rsidRDefault="00B02C6F" w:rsidP="00B02C6F">
      <w:pPr>
        <w:spacing w:after="60" w:line="240" w:lineRule="auto"/>
        <w:outlineLvl w:val="2"/>
        <w:rPr>
          <w:rFonts w:eastAsia="Times New Roman" w:cs="Times New Roman"/>
          <w:b/>
          <w:bCs/>
          <w:lang w:val="ru-RU" w:eastAsia="ru-RU"/>
        </w:rPr>
      </w:pPr>
      <w:r w:rsidRPr="00B02C6F">
        <w:rPr>
          <w:rFonts w:eastAsia="Times New Roman" w:cs="Times New Roman"/>
          <w:b/>
          <w:bCs/>
          <w:lang w:val="ru-RU" w:eastAsia="ru-RU"/>
        </w:rPr>
        <w:t>Технологическое регулирование и интеграция в сеть</w:t>
      </w:r>
    </w:p>
    <w:p w:rsidR="00B02C6F" w:rsidRPr="00B02C6F" w:rsidRDefault="00B02C6F" w:rsidP="00B02C6F">
      <w:pPr>
        <w:spacing w:after="60" w:line="240" w:lineRule="auto"/>
        <w:rPr>
          <w:rFonts w:eastAsia="Times New Roman" w:cs="Times New Roman"/>
          <w:lang w:val="ru-RU" w:eastAsia="ru-RU"/>
        </w:rPr>
      </w:pPr>
      <w:r w:rsidRPr="00B02C6F">
        <w:rPr>
          <w:rFonts w:eastAsia="Times New Roman" w:cs="Times New Roman"/>
          <w:lang w:val="ru-RU" w:eastAsia="ru-RU"/>
        </w:rPr>
        <w:t>Интеграция ВИЭ создает нагрузку на единую энергосистему (ЕЭС) из-за их нестабильности. Государство вводит:</w:t>
      </w:r>
    </w:p>
    <w:p w:rsidR="00B02C6F" w:rsidRPr="00B02C6F" w:rsidRDefault="00B02C6F" w:rsidP="00B02C6F">
      <w:pPr>
        <w:pStyle w:val="a6"/>
        <w:numPr>
          <w:ilvl w:val="0"/>
          <w:numId w:val="42"/>
        </w:numPr>
        <w:spacing w:after="60" w:line="240" w:lineRule="auto"/>
        <w:rPr>
          <w:rFonts w:eastAsia="Times New Roman" w:cs="Times New Roman"/>
          <w:lang w:val="ru-RU" w:eastAsia="ru-RU"/>
        </w:rPr>
      </w:pPr>
      <w:r w:rsidRPr="00B02C6F">
        <w:rPr>
          <w:rFonts w:eastAsia="Times New Roman" w:cs="Times New Roman"/>
          <w:bCs/>
          <w:lang w:val="ru-RU" w:eastAsia="ru-RU"/>
        </w:rPr>
        <w:t>Требования по прогнозированию:</w:t>
      </w:r>
      <w:r w:rsidRPr="00B02C6F">
        <w:rPr>
          <w:rFonts w:eastAsia="Times New Roman" w:cs="Times New Roman"/>
          <w:lang w:val="ru-RU" w:eastAsia="ru-RU"/>
        </w:rPr>
        <w:t xml:space="preserve"> Штрафы за отклонение фактической выработки ВИЭ от </w:t>
      </w:r>
      <w:proofErr w:type="spellStart"/>
      <w:r w:rsidRPr="00B02C6F">
        <w:rPr>
          <w:rFonts w:eastAsia="Times New Roman" w:cs="Times New Roman"/>
          <w:lang w:val="ru-RU" w:eastAsia="ru-RU"/>
        </w:rPr>
        <w:t>прогнозной.</w:t>
      </w:r>
      <w:proofErr w:type="spellEnd"/>
    </w:p>
    <w:p w:rsidR="00B02C6F" w:rsidRPr="00B02C6F" w:rsidRDefault="00B02C6F" w:rsidP="00B02C6F">
      <w:pPr>
        <w:pStyle w:val="a6"/>
        <w:numPr>
          <w:ilvl w:val="0"/>
          <w:numId w:val="42"/>
        </w:numPr>
        <w:spacing w:after="60" w:line="240" w:lineRule="auto"/>
        <w:rPr>
          <w:rFonts w:eastAsia="Times New Roman" w:cs="Times New Roman"/>
          <w:lang w:val="ru-RU" w:eastAsia="ru-RU"/>
        </w:rPr>
      </w:pPr>
      <w:proofErr w:type="spellStart"/>
      <w:r w:rsidRPr="00B02C6F">
        <w:rPr>
          <w:rFonts w:eastAsia="Times New Roman" w:cs="Times New Roman"/>
          <w:bCs/>
          <w:lang w:val="ru-RU" w:eastAsia="ru-RU"/>
        </w:rPr>
        <w:t>Smart</w:t>
      </w:r>
      <w:proofErr w:type="spellEnd"/>
      <w:r w:rsidRPr="00B02C6F">
        <w:rPr>
          <w:rFonts w:eastAsia="Times New Roman" w:cs="Times New Roman"/>
          <w:bCs/>
          <w:lang w:val="ru-RU" w:eastAsia="ru-RU"/>
        </w:rPr>
        <w:t xml:space="preserve"> </w:t>
      </w:r>
      <w:proofErr w:type="spellStart"/>
      <w:r w:rsidRPr="00B02C6F">
        <w:rPr>
          <w:rFonts w:eastAsia="Times New Roman" w:cs="Times New Roman"/>
          <w:bCs/>
          <w:lang w:val="ru-RU" w:eastAsia="ru-RU"/>
        </w:rPr>
        <w:t>Grid</w:t>
      </w:r>
      <w:proofErr w:type="spellEnd"/>
      <w:r w:rsidRPr="00B02C6F">
        <w:rPr>
          <w:rFonts w:eastAsia="Times New Roman" w:cs="Times New Roman"/>
          <w:bCs/>
          <w:lang w:val="ru-RU" w:eastAsia="ru-RU"/>
        </w:rPr>
        <w:t>:</w:t>
      </w:r>
      <w:r w:rsidRPr="00B02C6F">
        <w:rPr>
          <w:rFonts w:eastAsia="Times New Roman" w:cs="Times New Roman"/>
          <w:lang w:val="ru-RU" w:eastAsia="ru-RU"/>
        </w:rPr>
        <w:t xml:space="preserve"> Обязательства по внедрению систем накопления энергии и интеллектуальных узлов учета.</w:t>
      </w:r>
    </w:p>
    <w:p w:rsidR="00B02C6F" w:rsidRPr="00202BB9" w:rsidRDefault="00B02C6F" w:rsidP="00B02C6F">
      <w:pPr>
        <w:spacing w:after="60" w:line="240" w:lineRule="auto"/>
        <w:rPr>
          <w:rFonts w:eastAsia="Times New Roman" w:cs="Times New Roman"/>
          <w:lang w:val="ru-RU" w:eastAsia="ru-RU"/>
        </w:rPr>
      </w:pPr>
    </w:p>
    <w:p w:rsidR="00202BB9" w:rsidRPr="00202BB9" w:rsidRDefault="00202BB9" w:rsidP="00202BB9">
      <w:pPr>
        <w:spacing w:after="60" w:line="240" w:lineRule="auto"/>
        <w:outlineLvl w:val="2"/>
        <w:rPr>
          <w:rFonts w:eastAsia="Times New Roman" w:cs="Times New Roman"/>
          <w:bCs/>
          <w:lang w:val="ru-RU" w:eastAsia="ru-RU"/>
        </w:rPr>
      </w:pPr>
      <w:r w:rsidRPr="00202BB9">
        <w:rPr>
          <w:rFonts w:eastAsia="Times New Roman" w:cs="Times New Roman"/>
          <w:bCs/>
          <w:lang w:val="ru-RU" w:eastAsia="ru-RU"/>
        </w:rPr>
        <w:t>3.2. Экологический кодекс и НДТ</w:t>
      </w:r>
    </w:p>
    <w:p w:rsidR="00202BB9" w:rsidRPr="00202BB9" w:rsidRDefault="00202BB9" w:rsidP="00202BB9">
      <w:pPr>
        <w:spacing w:after="60" w:line="240" w:lineRule="auto"/>
        <w:rPr>
          <w:rFonts w:eastAsia="Times New Roman" w:cs="Times New Roman"/>
          <w:lang w:val="ru-RU" w:eastAsia="ru-RU"/>
        </w:rPr>
      </w:pPr>
      <w:r w:rsidRPr="00202BB9">
        <w:rPr>
          <w:rFonts w:eastAsia="Times New Roman" w:cs="Times New Roman"/>
          <w:lang w:val="ru-RU" w:eastAsia="ru-RU"/>
        </w:rPr>
        <w:t xml:space="preserve">Новый </w:t>
      </w:r>
      <w:proofErr w:type="spellStart"/>
      <w:r w:rsidRPr="00202BB9">
        <w:rPr>
          <w:rFonts w:eastAsia="Times New Roman" w:cs="Times New Roman"/>
          <w:lang w:val="ru-RU" w:eastAsia="ru-RU"/>
        </w:rPr>
        <w:t>Экокодекс</w:t>
      </w:r>
      <w:proofErr w:type="spellEnd"/>
      <w:r w:rsidRPr="00202BB9">
        <w:rPr>
          <w:rFonts w:eastAsia="Times New Roman" w:cs="Times New Roman"/>
          <w:lang w:val="ru-RU" w:eastAsia="ru-RU"/>
        </w:rPr>
        <w:t xml:space="preserve"> 2021 года ввел принцип «загрязнитель платит и исправляет».</w:t>
      </w:r>
    </w:p>
    <w:p w:rsidR="00202BB9" w:rsidRPr="00202BB9" w:rsidRDefault="00202BB9" w:rsidP="00202BB9">
      <w:pPr>
        <w:numPr>
          <w:ilvl w:val="0"/>
          <w:numId w:val="33"/>
        </w:numPr>
        <w:spacing w:after="60" w:line="240" w:lineRule="auto"/>
        <w:rPr>
          <w:rFonts w:eastAsia="Times New Roman" w:cs="Times New Roman"/>
          <w:lang w:val="ru-RU" w:eastAsia="ru-RU"/>
        </w:rPr>
      </w:pPr>
      <w:r w:rsidRPr="00202BB9">
        <w:rPr>
          <w:rFonts w:eastAsia="Times New Roman" w:cs="Times New Roman"/>
          <w:bCs/>
          <w:lang w:val="ru-RU" w:eastAsia="ru-RU"/>
        </w:rPr>
        <w:t>Наилучшие доступные техники (НДТ):</w:t>
      </w:r>
      <w:r w:rsidRPr="00202BB9">
        <w:rPr>
          <w:rFonts w:eastAsia="Times New Roman" w:cs="Times New Roman"/>
          <w:lang w:val="ru-RU" w:eastAsia="ru-RU"/>
        </w:rPr>
        <w:t xml:space="preserve"> Государство публикует справочники технологий (например, для цементной промышленности). Если завод внедряет их, его налоги на эмиссии обнуляются.</w:t>
      </w:r>
    </w:p>
    <w:p w:rsidR="00202BB9" w:rsidRPr="00202BB9" w:rsidRDefault="00202BB9" w:rsidP="00202BB9">
      <w:pPr>
        <w:numPr>
          <w:ilvl w:val="0"/>
          <w:numId w:val="33"/>
        </w:numPr>
        <w:spacing w:after="60" w:line="240" w:lineRule="auto"/>
        <w:rPr>
          <w:rFonts w:eastAsia="Times New Roman" w:cs="Times New Roman"/>
          <w:lang w:val="ru-RU" w:eastAsia="ru-RU"/>
        </w:rPr>
      </w:pPr>
      <w:r w:rsidRPr="00202BB9">
        <w:rPr>
          <w:rFonts w:eastAsia="Times New Roman" w:cs="Times New Roman"/>
          <w:bCs/>
          <w:lang w:val="ru-RU" w:eastAsia="ru-RU"/>
        </w:rPr>
        <w:t>Автоматизированные системы мониторинга:</w:t>
      </w:r>
      <w:r w:rsidRPr="00202BB9">
        <w:rPr>
          <w:rFonts w:eastAsia="Times New Roman" w:cs="Times New Roman"/>
          <w:lang w:val="ru-RU" w:eastAsia="ru-RU"/>
        </w:rPr>
        <w:t xml:space="preserve"> Крупнейшие заводы обязаны установить датчики на трубах, передающие данные в Минэкологии в режиме реального времени.</w:t>
      </w:r>
    </w:p>
    <w:p w:rsidR="00202BB9" w:rsidRPr="00202BB9" w:rsidRDefault="00202BB9" w:rsidP="00202BB9">
      <w:pPr>
        <w:spacing w:after="60" w:line="240" w:lineRule="auto"/>
        <w:rPr>
          <w:rFonts w:eastAsia="Times New Roman" w:cs="Times New Roman"/>
          <w:lang w:val="ru-RU" w:eastAsia="ru-RU"/>
        </w:rPr>
      </w:pPr>
    </w:p>
    <w:p w:rsidR="00202BB9" w:rsidRPr="00202BB9" w:rsidRDefault="00202BB9" w:rsidP="00202BB9">
      <w:pPr>
        <w:spacing w:after="60" w:line="240" w:lineRule="auto"/>
        <w:outlineLvl w:val="1"/>
        <w:rPr>
          <w:rFonts w:eastAsia="Times New Roman" w:cs="Times New Roman"/>
          <w:b/>
          <w:bCs/>
          <w:lang w:val="ru-RU" w:eastAsia="ru-RU"/>
        </w:rPr>
      </w:pPr>
      <w:r w:rsidRPr="00202BB9">
        <w:rPr>
          <w:rFonts w:eastAsia="Times New Roman" w:cs="Times New Roman"/>
          <w:b/>
          <w:bCs/>
          <w:lang w:val="ru-RU" w:eastAsia="ru-RU"/>
        </w:rPr>
        <w:t>4. Социальная поддержка: Справедливый переход (</w:t>
      </w:r>
      <w:proofErr w:type="spellStart"/>
      <w:r w:rsidRPr="00202BB9">
        <w:rPr>
          <w:rFonts w:eastAsia="Times New Roman" w:cs="Times New Roman"/>
          <w:b/>
          <w:bCs/>
          <w:lang w:val="ru-RU" w:eastAsia="ru-RU"/>
        </w:rPr>
        <w:t>Just</w:t>
      </w:r>
      <w:proofErr w:type="spellEnd"/>
      <w:r w:rsidRPr="00202BB9">
        <w:rPr>
          <w:rFonts w:eastAsia="Times New Roman" w:cs="Times New Roman"/>
          <w:b/>
          <w:bCs/>
          <w:lang w:val="ru-RU" w:eastAsia="ru-RU"/>
        </w:rPr>
        <w:t xml:space="preserve"> </w:t>
      </w:r>
      <w:proofErr w:type="spellStart"/>
      <w:r w:rsidRPr="00202BB9">
        <w:rPr>
          <w:rFonts w:eastAsia="Times New Roman" w:cs="Times New Roman"/>
          <w:b/>
          <w:bCs/>
          <w:lang w:val="ru-RU" w:eastAsia="ru-RU"/>
        </w:rPr>
        <w:t>Transition</w:t>
      </w:r>
      <w:proofErr w:type="spellEnd"/>
      <w:r w:rsidRPr="00202BB9">
        <w:rPr>
          <w:rFonts w:eastAsia="Times New Roman" w:cs="Times New Roman"/>
          <w:b/>
          <w:bCs/>
          <w:lang w:val="ru-RU" w:eastAsia="ru-RU"/>
        </w:rPr>
        <w:t>)</w:t>
      </w:r>
    </w:p>
    <w:p w:rsidR="00202BB9" w:rsidRPr="00202BB9" w:rsidRDefault="00202BB9" w:rsidP="00202BB9">
      <w:pPr>
        <w:spacing w:after="60" w:line="240" w:lineRule="auto"/>
        <w:rPr>
          <w:rFonts w:eastAsia="Times New Roman" w:cs="Times New Roman"/>
          <w:lang w:val="ru-RU" w:eastAsia="ru-RU"/>
        </w:rPr>
      </w:pPr>
      <w:r w:rsidRPr="00202BB9">
        <w:rPr>
          <w:rFonts w:eastAsia="Times New Roman" w:cs="Times New Roman"/>
          <w:lang w:val="ru-RU" w:eastAsia="ru-RU"/>
        </w:rPr>
        <w:t>Социальное измерение — «ахиллесова пята» зеленой политики. Закрытие угольных разрезов в Павлодарской или Карагандинской областях может привести к депрессии целых регионов.</w:t>
      </w:r>
    </w:p>
    <w:p w:rsidR="00202BB9" w:rsidRPr="00202BB9" w:rsidRDefault="00202BB9" w:rsidP="00202BB9">
      <w:pPr>
        <w:spacing w:after="60" w:line="240" w:lineRule="auto"/>
        <w:outlineLvl w:val="2"/>
        <w:rPr>
          <w:rFonts w:eastAsia="Times New Roman" w:cs="Times New Roman"/>
          <w:bCs/>
          <w:lang w:val="ru-RU" w:eastAsia="ru-RU"/>
        </w:rPr>
      </w:pPr>
      <w:r w:rsidRPr="00202BB9">
        <w:rPr>
          <w:rFonts w:eastAsia="Times New Roman" w:cs="Times New Roman"/>
          <w:bCs/>
          <w:lang w:val="ru-RU" w:eastAsia="ru-RU"/>
        </w:rPr>
        <w:t>4.1. Механизмы защиты населения</w:t>
      </w:r>
    </w:p>
    <w:p w:rsidR="00202BB9" w:rsidRPr="00202BB9" w:rsidRDefault="00202BB9" w:rsidP="00202BB9">
      <w:pPr>
        <w:numPr>
          <w:ilvl w:val="0"/>
          <w:numId w:val="34"/>
        </w:numPr>
        <w:spacing w:after="60" w:line="240" w:lineRule="auto"/>
        <w:rPr>
          <w:rFonts w:eastAsia="Times New Roman" w:cs="Times New Roman"/>
          <w:lang w:val="ru-RU" w:eastAsia="ru-RU"/>
        </w:rPr>
      </w:pPr>
      <w:r w:rsidRPr="00202BB9">
        <w:rPr>
          <w:rFonts w:eastAsia="Times New Roman" w:cs="Times New Roman"/>
          <w:bCs/>
          <w:lang w:val="ru-RU" w:eastAsia="ru-RU"/>
        </w:rPr>
        <w:t>Субсидирование тарифов:</w:t>
      </w:r>
      <w:r w:rsidRPr="00202BB9">
        <w:rPr>
          <w:rFonts w:eastAsia="Times New Roman" w:cs="Times New Roman"/>
          <w:lang w:val="ru-RU" w:eastAsia="ru-RU"/>
        </w:rPr>
        <w:t xml:space="preserve"> Создание специальных защищенных групп потребителей, для которых рост цен на «зеленую» энергию компенсируется государством.</w:t>
      </w:r>
    </w:p>
    <w:p w:rsidR="00202BB9" w:rsidRPr="00202BB9" w:rsidRDefault="00202BB9" w:rsidP="00202BB9">
      <w:pPr>
        <w:numPr>
          <w:ilvl w:val="0"/>
          <w:numId w:val="34"/>
        </w:numPr>
        <w:spacing w:after="60" w:line="240" w:lineRule="auto"/>
        <w:rPr>
          <w:rFonts w:eastAsia="Times New Roman" w:cs="Times New Roman"/>
          <w:lang w:val="ru-RU" w:eastAsia="ru-RU"/>
        </w:rPr>
      </w:pPr>
      <w:proofErr w:type="spellStart"/>
      <w:r w:rsidRPr="00202BB9">
        <w:rPr>
          <w:rFonts w:eastAsia="Times New Roman" w:cs="Times New Roman"/>
          <w:bCs/>
          <w:lang w:val="ru-RU" w:eastAsia="ru-RU"/>
        </w:rPr>
        <w:t>Энергоэффективность</w:t>
      </w:r>
      <w:proofErr w:type="spellEnd"/>
      <w:r w:rsidRPr="00202BB9">
        <w:rPr>
          <w:rFonts w:eastAsia="Times New Roman" w:cs="Times New Roman"/>
          <w:bCs/>
          <w:lang w:val="ru-RU" w:eastAsia="ru-RU"/>
        </w:rPr>
        <w:t xml:space="preserve"> как соцзащита:</w:t>
      </w:r>
      <w:r w:rsidRPr="00202BB9">
        <w:rPr>
          <w:rFonts w:eastAsia="Times New Roman" w:cs="Times New Roman"/>
          <w:lang w:val="ru-RU" w:eastAsia="ru-RU"/>
        </w:rPr>
        <w:t xml:space="preserve"> Программы по бесплатному утеплению домов для малообеспеченных слоев, что снижает их зависимость от объемов сжигаемого топлива.</w:t>
      </w:r>
    </w:p>
    <w:p w:rsidR="00202BB9" w:rsidRPr="00202BB9" w:rsidRDefault="00202BB9" w:rsidP="00202BB9">
      <w:pPr>
        <w:spacing w:after="60" w:line="240" w:lineRule="auto"/>
        <w:outlineLvl w:val="2"/>
        <w:rPr>
          <w:rFonts w:eastAsia="Times New Roman" w:cs="Times New Roman"/>
          <w:bCs/>
          <w:lang w:val="ru-RU" w:eastAsia="ru-RU"/>
        </w:rPr>
      </w:pPr>
      <w:r w:rsidRPr="00202BB9">
        <w:rPr>
          <w:rFonts w:eastAsia="Times New Roman" w:cs="Times New Roman"/>
          <w:bCs/>
          <w:lang w:val="ru-RU" w:eastAsia="ru-RU"/>
        </w:rPr>
        <w:t>4.2. Переобучение и «Зеленые» рабочие места</w:t>
      </w:r>
    </w:p>
    <w:p w:rsidR="00202BB9" w:rsidRPr="00B02C6F" w:rsidRDefault="00202BB9" w:rsidP="00202BB9">
      <w:pPr>
        <w:spacing w:after="60" w:line="240" w:lineRule="auto"/>
        <w:rPr>
          <w:rFonts w:eastAsia="Times New Roman" w:cs="Times New Roman"/>
          <w:lang w:val="ru-RU" w:eastAsia="ru-RU"/>
        </w:rPr>
      </w:pPr>
      <w:r w:rsidRPr="00202BB9">
        <w:rPr>
          <w:rFonts w:eastAsia="Times New Roman" w:cs="Times New Roman"/>
          <w:lang w:val="ru-RU" w:eastAsia="ru-RU"/>
        </w:rPr>
        <w:t xml:space="preserve">Разработка «Атласа новых профессий» позволяет заранее готовить кадры. Шахтер может стать техником по обслуживанию лопастей </w:t>
      </w:r>
      <w:proofErr w:type="spellStart"/>
      <w:r w:rsidRPr="00202BB9">
        <w:rPr>
          <w:rFonts w:eastAsia="Times New Roman" w:cs="Times New Roman"/>
          <w:lang w:val="ru-RU" w:eastAsia="ru-RU"/>
        </w:rPr>
        <w:t>ветрогенераторов</w:t>
      </w:r>
      <w:proofErr w:type="spellEnd"/>
      <w:r w:rsidRPr="00202BB9">
        <w:rPr>
          <w:rFonts w:eastAsia="Times New Roman" w:cs="Times New Roman"/>
          <w:lang w:val="ru-RU" w:eastAsia="ru-RU"/>
        </w:rPr>
        <w:t>, но это требует 1-2 лет подготовки, которую должно оплатить государство.</w:t>
      </w:r>
    </w:p>
    <w:p w:rsidR="00675923" w:rsidRPr="00B02C6F" w:rsidRDefault="00675923" w:rsidP="00675923">
      <w:pPr>
        <w:spacing w:after="60" w:line="240" w:lineRule="auto"/>
        <w:outlineLvl w:val="2"/>
        <w:rPr>
          <w:rFonts w:eastAsia="Times New Roman" w:cs="Times New Roman"/>
          <w:lang w:val="ru-RU" w:eastAsia="ru-RU"/>
        </w:rPr>
      </w:pPr>
      <w:r w:rsidRPr="00B02C6F">
        <w:rPr>
          <w:rFonts w:eastAsia="Times New Roman" w:cs="Times New Roman"/>
          <w:b/>
          <w:bCs/>
          <w:lang w:val="ru-RU" w:eastAsia="ru-RU"/>
        </w:rPr>
        <w:t xml:space="preserve">Адресная помощь и субсидирование </w:t>
      </w:r>
      <w:proofErr w:type="spellStart"/>
      <w:r w:rsidRPr="00B02C6F">
        <w:rPr>
          <w:rFonts w:eastAsia="Times New Roman" w:cs="Times New Roman"/>
          <w:b/>
          <w:bCs/>
          <w:lang w:val="ru-RU" w:eastAsia="ru-RU"/>
        </w:rPr>
        <w:t>энергоэффективности</w:t>
      </w:r>
      <w:proofErr w:type="spellEnd"/>
      <w:r w:rsidRPr="00B02C6F">
        <w:rPr>
          <w:rFonts w:eastAsia="Times New Roman" w:cs="Times New Roman"/>
          <w:b/>
          <w:bCs/>
          <w:lang w:val="ru-RU" w:eastAsia="ru-RU"/>
        </w:rPr>
        <w:t xml:space="preserve"> --- </w:t>
      </w:r>
      <w:r w:rsidRPr="00B02C6F">
        <w:rPr>
          <w:rFonts w:eastAsia="Times New Roman" w:cs="Times New Roman"/>
          <w:lang w:val="ru-RU" w:eastAsia="ru-RU"/>
        </w:rPr>
        <w:t>Рост тарифов на тепло и свет — неизбежное следствие инвестиций. Чтобы это не привело к социальному кризису, применяются следующие меры:</w:t>
      </w:r>
    </w:p>
    <w:p w:rsidR="00675923" w:rsidRPr="00B02C6F" w:rsidRDefault="00675923" w:rsidP="00675923">
      <w:pPr>
        <w:numPr>
          <w:ilvl w:val="0"/>
          <w:numId w:val="21"/>
        </w:numPr>
        <w:spacing w:after="60" w:line="240" w:lineRule="auto"/>
        <w:rPr>
          <w:rFonts w:eastAsia="Times New Roman" w:cs="Times New Roman"/>
          <w:lang w:val="ru-RU" w:eastAsia="ru-RU"/>
        </w:rPr>
      </w:pPr>
      <w:r w:rsidRPr="00B02C6F">
        <w:rPr>
          <w:rFonts w:eastAsia="Times New Roman" w:cs="Times New Roman"/>
          <w:bCs/>
          <w:lang w:val="ru-RU" w:eastAsia="ru-RU"/>
        </w:rPr>
        <w:t>Адресная социальная помощь (АСП):</w:t>
      </w:r>
      <w:r w:rsidRPr="00B02C6F">
        <w:rPr>
          <w:rFonts w:eastAsia="Times New Roman" w:cs="Times New Roman"/>
          <w:lang w:val="ru-RU" w:eastAsia="ru-RU"/>
        </w:rPr>
        <w:t xml:space="preserve"> Прямые выплаты малообеспеченным семьям для покрытия разницы в коммунальных расходах.</w:t>
      </w:r>
    </w:p>
    <w:p w:rsidR="00675923" w:rsidRPr="00B02C6F" w:rsidRDefault="00675923" w:rsidP="00675923">
      <w:pPr>
        <w:numPr>
          <w:ilvl w:val="0"/>
          <w:numId w:val="21"/>
        </w:numPr>
        <w:spacing w:after="60" w:line="240" w:lineRule="auto"/>
        <w:rPr>
          <w:rFonts w:eastAsia="Times New Roman" w:cs="Times New Roman"/>
          <w:lang w:val="ru-RU" w:eastAsia="ru-RU"/>
        </w:rPr>
      </w:pPr>
      <w:r w:rsidRPr="00B02C6F">
        <w:rPr>
          <w:rFonts w:eastAsia="Times New Roman" w:cs="Times New Roman"/>
          <w:bCs/>
          <w:lang w:val="ru-RU" w:eastAsia="ru-RU"/>
        </w:rPr>
        <w:t>Зеленая ипотека и субсидии для ЖКХ:</w:t>
      </w:r>
      <w:r w:rsidRPr="00B02C6F">
        <w:rPr>
          <w:rFonts w:eastAsia="Times New Roman" w:cs="Times New Roman"/>
          <w:lang w:val="ru-RU" w:eastAsia="ru-RU"/>
        </w:rPr>
        <w:t xml:space="preserve"> Государство </w:t>
      </w:r>
      <w:proofErr w:type="spellStart"/>
      <w:r w:rsidRPr="00B02C6F">
        <w:rPr>
          <w:rFonts w:eastAsia="Times New Roman" w:cs="Times New Roman"/>
          <w:lang w:val="ru-RU" w:eastAsia="ru-RU"/>
        </w:rPr>
        <w:t>софинансирует</w:t>
      </w:r>
      <w:proofErr w:type="spellEnd"/>
      <w:r w:rsidRPr="00B02C6F">
        <w:rPr>
          <w:rFonts w:eastAsia="Times New Roman" w:cs="Times New Roman"/>
          <w:lang w:val="ru-RU" w:eastAsia="ru-RU"/>
        </w:rPr>
        <w:t xml:space="preserve"> утепление старых жилых домов, что позволяет жителям снижать физический объем потребления тепла на 30-40%.</w:t>
      </w:r>
    </w:p>
    <w:p w:rsidR="00B02C6F" w:rsidRPr="00B02C6F" w:rsidRDefault="00B02C6F" w:rsidP="00B02C6F">
      <w:pPr>
        <w:spacing w:after="60" w:line="240" w:lineRule="auto"/>
        <w:rPr>
          <w:rFonts w:eastAsia="Times New Roman" w:cs="Times New Roman"/>
          <w:lang w:val="ru-RU"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95"/>
        <w:gridCol w:w="2614"/>
        <w:gridCol w:w="4746"/>
      </w:tblGrid>
      <w:tr w:rsidR="00B02C6F" w:rsidRPr="00B02C6F" w:rsidTr="00B02C6F">
        <w:trPr>
          <w:tblHeader/>
          <w:tblCellSpacing w:w="15" w:type="dxa"/>
        </w:trPr>
        <w:tc>
          <w:tcPr>
            <w:tcW w:w="0" w:type="auto"/>
            <w:vAlign w:val="center"/>
            <w:hideMark/>
          </w:tcPr>
          <w:p w:rsidR="00B02C6F" w:rsidRPr="00B02C6F" w:rsidRDefault="00B02C6F" w:rsidP="005B7899">
            <w:pPr>
              <w:spacing w:after="60" w:line="240" w:lineRule="auto"/>
              <w:rPr>
                <w:rFonts w:eastAsia="Times New Roman" w:cs="Times New Roman"/>
                <w:lang w:val="ru-RU" w:eastAsia="ru-RU"/>
              </w:rPr>
            </w:pPr>
            <w:r w:rsidRPr="00B02C6F">
              <w:rPr>
                <w:rFonts w:eastAsia="Times New Roman" w:cs="Times New Roman"/>
                <w:bCs/>
                <w:lang w:val="ru-RU" w:eastAsia="ru-RU"/>
              </w:rPr>
              <w:t>Регион</w:t>
            </w:r>
          </w:p>
        </w:tc>
        <w:tc>
          <w:tcPr>
            <w:tcW w:w="0" w:type="auto"/>
            <w:vAlign w:val="center"/>
            <w:hideMark/>
          </w:tcPr>
          <w:p w:rsidR="00B02C6F" w:rsidRPr="00B02C6F" w:rsidRDefault="00B02C6F" w:rsidP="005B7899">
            <w:pPr>
              <w:spacing w:after="60" w:line="240" w:lineRule="auto"/>
              <w:rPr>
                <w:rFonts w:eastAsia="Times New Roman" w:cs="Times New Roman"/>
                <w:lang w:val="ru-RU" w:eastAsia="ru-RU"/>
              </w:rPr>
            </w:pPr>
            <w:r w:rsidRPr="00B02C6F">
              <w:rPr>
                <w:rFonts w:eastAsia="Times New Roman" w:cs="Times New Roman"/>
                <w:bCs/>
                <w:lang w:val="ru-RU" w:eastAsia="ru-RU"/>
              </w:rPr>
              <w:t>Риск</w:t>
            </w:r>
          </w:p>
        </w:tc>
        <w:tc>
          <w:tcPr>
            <w:tcW w:w="0" w:type="auto"/>
            <w:vAlign w:val="center"/>
            <w:hideMark/>
          </w:tcPr>
          <w:p w:rsidR="00B02C6F" w:rsidRPr="00B02C6F" w:rsidRDefault="00B02C6F" w:rsidP="005B7899">
            <w:pPr>
              <w:spacing w:after="60" w:line="240" w:lineRule="auto"/>
              <w:rPr>
                <w:rFonts w:eastAsia="Times New Roman" w:cs="Times New Roman"/>
                <w:lang w:val="ru-RU" w:eastAsia="ru-RU"/>
              </w:rPr>
            </w:pPr>
            <w:r w:rsidRPr="00B02C6F">
              <w:rPr>
                <w:rFonts w:eastAsia="Times New Roman" w:cs="Times New Roman"/>
                <w:bCs/>
                <w:lang w:val="ru-RU" w:eastAsia="ru-RU"/>
              </w:rPr>
              <w:t>Инструмент поддержки</w:t>
            </w:r>
          </w:p>
        </w:tc>
      </w:tr>
      <w:tr w:rsidR="00B02C6F" w:rsidRPr="00B02C6F" w:rsidTr="00B02C6F">
        <w:trPr>
          <w:tblCellSpacing w:w="15" w:type="dxa"/>
        </w:trPr>
        <w:tc>
          <w:tcPr>
            <w:tcW w:w="0" w:type="auto"/>
            <w:vAlign w:val="center"/>
            <w:hideMark/>
          </w:tcPr>
          <w:p w:rsidR="00B02C6F" w:rsidRPr="00B02C6F" w:rsidRDefault="00B02C6F" w:rsidP="005B7899">
            <w:pPr>
              <w:spacing w:after="60" w:line="240" w:lineRule="auto"/>
              <w:rPr>
                <w:rFonts w:eastAsia="Times New Roman" w:cs="Times New Roman"/>
                <w:lang w:val="ru-RU" w:eastAsia="ru-RU"/>
              </w:rPr>
            </w:pPr>
            <w:r w:rsidRPr="00B02C6F">
              <w:rPr>
                <w:rFonts w:eastAsia="Times New Roman" w:cs="Times New Roman"/>
                <w:bCs/>
                <w:lang w:val="ru-RU" w:eastAsia="ru-RU"/>
              </w:rPr>
              <w:t>Павлодарская обл.</w:t>
            </w:r>
          </w:p>
        </w:tc>
        <w:tc>
          <w:tcPr>
            <w:tcW w:w="0" w:type="auto"/>
            <w:vAlign w:val="center"/>
            <w:hideMark/>
          </w:tcPr>
          <w:p w:rsidR="00B02C6F" w:rsidRPr="00B02C6F" w:rsidRDefault="00B02C6F" w:rsidP="005B7899">
            <w:pPr>
              <w:spacing w:after="60" w:line="240" w:lineRule="auto"/>
              <w:rPr>
                <w:rFonts w:eastAsia="Times New Roman" w:cs="Times New Roman"/>
                <w:lang w:val="ru-RU" w:eastAsia="ru-RU"/>
              </w:rPr>
            </w:pPr>
            <w:r w:rsidRPr="00B02C6F">
              <w:rPr>
                <w:rFonts w:eastAsia="Times New Roman" w:cs="Times New Roman"/>
                <w:lang w:val="ru-RU" w:eastAsia="ru-RU"/>
              </w:rPr>
              <w:t>Закрытие угольных разрезов</w:t>
            </w:r>
          </w:p>
        </w:tc>
        <w:tc>
          <w:tcPr>
            <w:tcW w:w="0" w:type="auto"/>
            <w:vAlign w:val="center"/>
            <w:hideMark/>
          </w:tcPr>
          <w:p w:rsidR="00B02C6F" w:rsidRPr="00B02C6F" w:rsidRDefault="00B02C6F" w:rsidP="005B7899">
            <w:pPr>
              <w:spacing w:after="60" w:line="240" w:lineRule="auto"/>
              <w:rPr>
                <w:rFonts w:eastAsia="Times New Roman" w:cs="Times New Roman"/>
                <w:lang w:val="ru-RU" w:eastAsia="ru-RU"/>
              </w:rPr>
            </w:pPr>
            <w:r w:rsidRPr="00B02C6F">
              <w:rPr>
                <w:rFonts w:eastAsia="Times New Roman" w:cs="Times New Roman"/>
                <w:lang w:val="ru-RU" w:eastAsia="ru-RU"/>
              </w:rPr>
              <w:t xml:space="preserve">Создание СЭЗ (спец. </w:t>
            </w:r>
            <w:proofErr w:type="spellStart"/>
            <w:r w:rsidRPr="00B02C6F">
              <w:rPr>
                <w:rFonts w:eastAsia="Times New Roman" w:cs="Times New Roman"/>
                <w:lang w:val="ru-RU" w:eastAsia="ru-RU"/>
              </w:rPr>
              <w:t>экон</w:t>
            </w:r>
            <w:proofErr w:type="spellEnd"/>
            <w:r w:rsidRPr="00B02C6F">
              <w:rPr>
                <w:rFonts w:eastAsia="Times New Roman" w:cs="Times New Roman"/>
                <w:lang w:val="ru-RU" w:eastAsia="ru-RU"/>
              </w:rPr>
              <w:t>. зон) для «чистой» химии</w:t>
            </w:r>
          </w:p>
        </w:tc>
      </w:tr>
      <w:tr w:rsidR="00B02C6F" w:rsidRPr="00B02C6F" w:rsidTr="00B02C6F">
        <w:trPr>
          <w:tblCellSpacing w:w="15" w:type="dxa"/>
        </w:trPr>
        <w:tc>
          <w:tcPr>
            <w:tcW w:w="0" w:type="auto"/>
            <w:vAlign w:val="center"/>
            <w:hideMark/>
          </w:tcPr>
          <w:p w:rsidR="00B02C6F" w:rsidRPr="00B02C6F" w:rsidRDefault="00B02C6F" w:rsidP="005B7899">
            <w:pPr>
              <w:spacing w:after="60" w:line="240" w:lineRule="auto"/>
              <w:rPr>
                <w:rFonts w:eastAsia="Times New Roman" w:cs="Times New Roman"/>
                <w:lang w:val="ru-RU" w:eastAsia="ru-RU"/>
              </w:rPr>
            </w:pPr>
            <w:r w:rsidRPr="00B02C6F">
              <w:rPr>
                <w:rFonts w:eastAsia="Times New Roman" w:cs="Times New Roman"/>
                <w:bCs/>
                <w:lang w:val="ru-RU" w:eastAsia="ru-RU"/>
              </w:rPr>
              <w:lastRenderedPageBreak/>
              <w:t>Карагандинская обл.</w:t>
            </w:r>
          </w:p>
        </w:tc>
        <w:tc>
          <w:tcPr>
            <w:tcW w:w="0" w:type="auto"/>
            <w:vAlign w:val="center"/>
            <w:hideMark/>
          </w:tcPr>
          <w:p w:rsidR="00B02C6F" w:rsidRPr="00B02C6F" w:rsidRDefault="00B02C6F" w:rsidP="005B7899">
            <w:pPr>
              <w:spacing w:after="60" w:line="240" w:lineRule="auto"/>
              <w:rPr>
                <w:rFonts w:eastAsia="Times New Roman" w:cs="Times New Roman"/>
                <w:lang w:val="ru-RU" w:eastAsia="ru-RU"/>
              </w:rPr>
            </w:pPr>
            <w:r w:rsidRPr="00B02C6F">
              <w:rPr>
                <w:rFonts w:eastAsia="Times New Roman" w:cs="Times New Roman"/>
                <w:lang w:val="ru-RU" w:eastAsia="ru-RU"/>
              </w:rPr>
              <w:t>Снижение добычи угля</w:t>
            </w:r>
          </w:p>
        </w:tc>
        <w:tc>
          <w:tcPr>
            <w:tcW w:w="0" w:type="auto"/>
            <w:vAlign w:val="center"/>
            <w:hideMark/>
          </w:tcPr>
          <w:p w:rsidR="00B02C6F" w:rsidRPr="00B02C6F" w:rsidRDefault="00B02C6F" w:rsidP="005B7899">
            <w:pPr>
              <w:spacing w:after="60" w:line="240" w:lineRule="auto"/>
              <w:rPr>
                <w:rFonts w:eastAsia="Times New Roman" w:cs="Times New Roman"/>
                <w:lang w:val="ru-RU" w:eastAsia="ru-RU"/>
              </w:rPr>
            </w:pPr>
            <w:r w:rsidRPr="00B02C6F">
              <w:rPr>
                <w:rFonts w:eastAsia="Times New Roman" w:cs="Times New Roman"/>
                <w:lang w:val="ru-RU" w:eastAsia="ru-RU"/>
              </w:rPr>
              <w:t>Программы рекультивации земель и эко-туризм</w:t>
            </w:r>
          </w:p>
        </w:tc>
      </w:tr>
      <w:tr w:rsidR="00B02C6F" w:rsidRPr="00B02C6F" w:rsidTr="00B02C6F">
        <w:trPr>
          <w:tblCellSpacing w:w="15" w:type="dxa"/>
        </w:trPr>
        <w:tc>
          <w:tcPr>
            <w:tcW w:w="0" w:type="auto"/>
            <w:vAlign w:val="center"/>
            <w:hideMark/>
          </w:tcPr>
          <w:p w:rsidR="00B02C6F" w:rsidRPr="00B02C6F" w:rsidRDefault="00B02C6F" w:rsidP="005B7899">
            <w:pPr>
              <w:spacing w:after="60" w:line="240" w:lineRule="auto"/>
              <w:rPr>
                <w:rFonts w:eastAsia="Times New Roman" w:cs="Times New Roman"/>
                <w:lang w:val="ru-RU" w:eastAsia="ru-RU"/>
              </w:rPr>
            </w:pPr>
            <w:proofErr w:type="spellStart"/>
            <w:r w:rsidRPr="00B02C6F">
              <w:rPr>
                <w:rFonts w:eastAsia="Times New Roman" w:cs="Times New Roman"/>
                <w:bCs/>
                <w:lang w:val="ru-RU" w:eastAsia="ru-RU"/>
              </w:rPr>
              <w:t>Мангистауская</w:t>
            </w:r>
            <w:proofErr w:type="spellEnd"/>
            <w:r w:rsidRPr="00B02C6F">
              <w:rPr>
                <w:rFonts w:eastAsia="Times New Roman" w:cs="Times New Roman"/>
                <w:bCs/>
                <w:lang w:val="ru-RU" w:eastAsia="ru-RU"/>
              </w:rPr>
              <w:t xml:space="preserve"> обл.</w:t>
            </w:r>
          </w:p>
        </w:tc>
        <w:tc>
          <w:tcPr>
            <w:tcW w:w="0" w:type="auto"/>
            <w:vAlign w:val="center"/>
            <w:hideMark/>
          </w:tcPr>
          <w:p w:rsidR="00B02C6F" w:rsidRPr="00B02C6F" w:rsidRDefault="00B02C6F" w:rsidP="005B7899">
            <w:pPr>
              <w:spacing w:after="60" w:line="240" w:lineRule="auto"/>
              <w:rPr>
                <w:rFonts w:eastAsia="Times New Roman" w:cs="Times New Roman"/>
                <w:lang w:val="ru-RU" w:eastAsia="ru-RU"/>
              </w:rPr>
            </w:pPr>
            <w:r w:rsidRPr="00B02C6F">
              <w:rPr>
                <w:rFonts w:eastAsia="Times New Roman" w:cs="Times New Roman"/>
                <w:lang w:val="ru-RU" w:eastAsia="ru-RU"/>
              </w:rPr>
              <w:t>Дефицит воды</w:t>
            </w:r>
          </w:p>
        </w:tc>
        <w:tc>
          <w:tcPr>
            <w:tcW w:w="0" w:type="auto"/>
            <w:vAlign w:val="center"/>
            <w:hideMark/>
          </w:tcPr>
          <w:p w:rsidR="00B02C6F" w:rsidRPr="00B02C6F" w:rsidRDefault="00B02C6F" w:rsidP="005B7899">
            <w:pPr>
              <w:spacing w:after="60" w:line="240" w:lineRule="auto"/>
              <w:rPr>
                <w:rFonts w:eastAsia="Times New Roman" w:cs="Times New Roman"/>
                <w:lang w:val="ru-RU" w:eastAsia="ru-RU"/>
              </w:rPr>
            </w:pPr>
            <w:r w:rsidRPr="00B02C6F">
              <w:rPr>
                <w:rFonts w:eastAsia="Times New Roman" w:cs="Times New Roman"/>
                <w:lang w:val="ru-RU" w:eastAsia="ru-RU"/>
              </w:rPr>
              <w:t>Субсидии на опреснительные установки на базе ВИЭ</w:t>
            </w:r>
          </w:p>
        </w:tc>
      </w:tr>
    </w:tbl>
    <w:p w:rsidR="00B02C6F" w:rsidRPr="00B02C6F" w:rsidRDefault="00B02C6F" w:rsidP="00B02C6F">
      <w:pPr>
        <w:spacing w:after="60" w:line="240" w:lineRule="auto"/>
        <w:rPr>
          <w:rFonts w:eastAsia="Times New Roman" w:cs="Times New Roman"/>
          <w:lang w:val="ru-RU" w:eastAsia="ru-RU"/>
        </w:rPr>
      </w:pPr>
    </w:p>
    <w:p w:rsidR="00B02C6F" w:rsidRPr="00B02C6F" w:rsidRDefault="00B02C6F" w:rsidP="00B02C6F">
      <w:pPr>
        <w:spacing w:after="60" w:line="240" w:lineRule="auto"/>
        <w:rPr>
          <w:rFonts w:eastAsia="Times New Roman" w:cs="Times New Roman"/>
          <w:lang w:val="ru-RU" w:eastAsia="ru-RU"/>
        </w:rPr>
      </w:pPr>
    </w:p>
    <w:p w:rsidR="00675923" w:rsidRPr="00B02C6F" w:rsidRDefault="00675923" w:rsidP="00675923">
      <w:pPr>
        <w:spacing w:after="60" w:line="240" w:lineRule="auto"/>
        <w:outlineLvl w:val="2"/>
        <w:rPr>
          <w:rFonts w:eastAsia="Times New Roman" w:cs="Times New Roman"/>
          <w:b/>
          <w:bCs/>
          <w:lang w:val="ru-RU" w:eastAsia="ru-RU"/>
        </w:rPr>
      </w:pPr>
      <w:r w:rsidRPr="00B02C6F">
        <w:rPr>
          <w:rFonts w:eastAsia="Times New Roman" w:cs="Times New Roman"/>
          <w:b/>
          <w:bCs/>
          <w:lang w:val="ru-RU" w:eastAsia="ru-RU"/>
        </w:rPr>
        <w:t>Программы переквалификации: От «коричневых» к «зеленым» рабочим местам</w:t>
      </w:r>
    </w:p>
    <w:p w:rsidR="00675923" w:rsidRPr="00B02C6F" w:rsidRDefault="00675923" w:rsidP="00675923">
      <w:pPr>
        <w:spacing w:after="60" w:line="240" w:lineRule="auto"/>
        <w:rPr>
          <w:rFonts w:eastAsia="Times New Roman" w:cs="Times New Roman"/>
          <w:lang w:val="ru-RU" w:eastAsia="ru-RU"/>
        </w:rPr>
      </w:pPr>
      <w:r w:rsidRPr="00B02C6F">
        <w:rPr>
          <w:rFonts w:eastAsia="Times New Roman" w:cs="Times New Roman"/>
          <w:lang w:val="ru-RU" w:eastAsia="ru-RU"/>
        </w:rPr>
        <w:t>Угольная отрасль Казахстана обеспечивает тысячи рабочих мест. Закрытие шахт требует превентивного планирования:</w:t>
      </w:r>
    </w:p>
    <w:p w:rsidR="00675923" w:rsidRPr="00B02C6F" w:rsidRDefault="00675923" w:rsidP="00675923">
      <w:pPr>
        <w:numPr>
          <w:ilvl w:val="0"/>
          <w:numId w:val="22"/>
        </w:numPr>
        <w:spacing w:after="60" w:line="240" w:lineRule="auto"/>
        <w:rPr>
          <w:rFonts w:eastAsia="Times New Roman" w:cs="Times New Roman"/>
          <w:lang w:val="ru-RU" w:eastAsia="ru-RU"/>
        </w:rPr>
      </w:pPr>
      <w:r w:rsidRPr="00B02C6F">
        <w:rPr>
          <w:rFonts w:eastAsia="Times New Roman" w:cs="Times New Roman"/>
          <w:bCs/>
          <w:lang w:val="ru-RU" w:eastAsia="ru-RU"/>
        </w:rPr>
        <w:t>Центры профессионального обучения:</w:t>
      </w:r>
      <w:r w:rsidRPr="00B02C6F">
        <w:rPr>
          <w:rFonts w:eastAsia="Times New Roman" w:cs="Times New Roman"/>
          <w:lang w:val="ru-RU" w:eastAsia="ru-RU"/>
        </w:rPr>
        <w:t xml:space="preserve"> Программы переобучения шахтеров на специалистов по монтажу солнечных панелей или обслуживанию </w:t>
      </w:r>
      <w:proofErr w:type="spellStart"/>
      <w:r w:rsidRPr="00B02C6F">
        <w:rPr>
          <w:rFonts w:eastAsia="Times New Roman" w:cs="Times New Roman"/>
          <w:lang w:val="ru-RU" w:eastAsia="ru-RU"/>
        </w:rPr>
        <w:t>ветрогенераторов</w:t>
      </w:r>
      <w:proofErr w:type="spellEnd"/>
      <w:r w:rsidRPr="00B02C6F">
        <w:rPr>
          <w:rFonts w:eastAsia="Times New Roman" w:cs="Times New Roman"/>
          <w:lang w:val="ru-RU" w:eastAsia="ru-RU"/>
        </w:rPr>
        <w:t>.</w:t>
      </w:r>
    </w:p>
    <w:p w:rsidR="00675923" w:rsidRPr="00B02C6F" w:rsidRDefault="00675923" w:rsidP="00675923">
      <w:pPr>
        <w:spacing w:after="60" w:line="240" w:lineRule="auto"/>
        <w:rPr>
          <w:rFonts w:eastAsia="Times New Roman" w:cs="Times New Roman"/>
          <w:lang w:val="ru-RU" w:eastAsia="ru-RU"/>
        </w:rPr>
      </w:pPr>
      <w:r w:rsidRPr="00B02C6F">
        <w:rPr>
          <w:rFonts w:eastAsia="Times New Roman" w:cs="Times New Roman"/>
          <w:b/>
          <w:bCs/>
          <w:lang w:val="ru-RU" w:eastAsia="ru-RU"/>
        </w:rPr>
        <w:t>Стимулирование МСБ:</w:t>
      </w:r>
      <w:r w:rsidRPr="00B02C6F">
        <w:rPr>
          <w:rFonts w:eastAsia="Times New Roman" w:cs="Times New Roman"/>
          <w:lang w:val="ru-RU" w:eastAsia="ru-RU"/>
        </w:rPr>
        <w:t xml:space="preserve"> Льготные кредиты для малого бизнеса в моногородах, направленные на диверсификацию экономики (например, тепличное хозяйство на базе</w:t>
      </w:r>
    </w:p>
    <w:p w:rsidR="00B02C6F" w:rsidRPr="00B02C6F" w:rsidRDefault="00B02C6F" w:rsidP="00B02C6F">
      <w:pPr>
        <w:spacing w:after="60" w:line="240" w:lineRule="auto"/>
        <w:outlineLvl w:val="2"/>
        <w:rPr>
          <w:rFonts w:eastAsia="Times New Roman" w:cs="Times New Roman"/>
          <w:bCs/>
          <w:lang w:val="ru-RU" w:eastAsia="ru-RU"/>
        </w:rPr>
      </w:pPr>
    </w:p>
    <w:p w:rsidR="00B02C6F" w:rsidRPr="00B02C6F" w:rsidRDefault="00B02C6F" w:rsidP="00B02C6F">
      <w:pPr>
        <w:spacing w:after="60" w:line="240" w:lineRule="auto"/>
        <w:outlineLvl w:val="2"/>
        <w:rPr>
          <w:rFonts w:eastAsia="Times New Roman" w:cs="Times New Roman"/>
          <w:b/>
          <w:bCs/>
          <w:lang w:val="ru-RU" w:eastAsia="ru-RU"/>
        </w:rPr>
      </w:pPr>
      <w:r w:rsidRPr="00B02C6F">
        <w:rPr>
          <w:rFonts w:eastAsia="Times New Roman" w:cs="Times New Roman"/>
          <w:b/>
          <w:bCs/>
          <w:lang w:val="ru-RU" w:eastAsia="ru-RU"/>
        </w:rPr>
        <w:t>Программы переквалификации и рынок труда</w:t>
      </w:r>
    </w:p>
    <w:p w:rsidR="00B02C6F" w:rsidRPr="00B02C6F" w:rsidRDefault="00B02C6F" w:rsidP="00B02C6F">
      <w:pPr>
        <w:spacing w:after="60" w:line="240" w:lineRule="auto"/>
        <w:rPr>
          <w:rFonts w:eastAsia="Times New Roman" w:cs="Times New Roman"/>
          <w:lang w:val="ru-RU" w:eastAsia="ru-RU"/>
        </w:rPr>
      </w:pPr>
      <w:r w:rsidRPr="00B02C6F">
        <w:rPr>
          <w:rFonts w:eastAsia="Times New Roman" w:cs="Times New Roman"/>
          <w:lang w:val="ru-RU" w:eastAsia="ru-RU"/>
        </w:rPr>
        <w:t>Казахстан внедряет концепцию «Зеленых навыков» (</w:t>
      </w:r>
      <w:proofErr w:type="spellStart"/>
      <w:r w:rsidRPr="00B02C6F">
        <w:rPr>
          <w:rFonts w:eastAsia="Times New Roman" w:cs="Times New Roman"/>
          <w:lang w:val="ru-RU" w:eastAsia="ru-RU"/>
        </w:rPr>
        <w:t>Green</w:t>
      </w:r>
      <w:proofErr w:type="spellEnd"/>
      <w:r w:rsidRPr="00B02C6F">
        <w:rPr>
          <w:rFonts w:eastAsia="Times New Roman" w:cs="Times New Roman"/>
          <w:lang w:val="ru-RU" w:eastAsia="ru-RU"/>
        </w:rPr>
        <w:t xml:space="preserve"> </w:t>
      </w:r>
      <w:proofErr w:type="spellStart"/>
      <w:r w:rsidRPr="00B02C6F">
        <w:rPr>
          <w:rFonts w:eastAsia="Times New Roman" w:cs="Times New Roman"/>
          <w:lang w:val="ru-RU" w:eastAsia="ru-RU"/>
        </w:rPr>
        <w:t>Skills</w:t>
      </w:r>
      <w:proofErr w:type="spellEnd"/>
      <w:r w:rsidRPr="00B02C6F">
        <w:rPr>
          <w:rFonts w:eastAsia="Times New Roman" w:cs="Times New Roman"/>
          <w:lang w:val="ru-RU" w:eastAsia="ru-RU"/>
        </w:rPr>
        <w:t>).</w:t>
      </w:r>
    </w:p>
    <w:p w:rsidR="00B02C6F" w:rsidRPr="00B02C6F" w:rsidRDefault="00B02C6F" w:rsidP="00B02C6F">
      <w:pPr>
        <w:numPr>
          <w:ilvl w:val="0"/>
          <w:numId w:val="9"/>
        </w:numPr>
        <w:spacing w:after="60" w:line="240" w:lineRule="auto"/>
        <w:rPr>
          <w:rFonts w:eastAsia="Times New Roman" w:cs="Times New Roman"/>
          <w:lang w:val="ru-RU" w:eastAsia="ru-RU"/>
        </w:rPr>
      </w:pPr>
      <w:r w:rsidRPr="00B02C6F">
        <w:rPr>
          <w:rFonts w:eastAsia="Times New Roman" w:cs="Times New Roman"/>
          <w:bCs/>
          <w:lang w:val="ru-RU" w:eastAsia="ru-RU"/>
        </w:rPr>
        <w:t>Атлас новых профессий:</w:t>
      </w:r>
      <w:r w:rsidRPr="00B02C6F">
        <w:rPr>
          <w:rFonts w:eastAsia="Times New Roman" w:cs="Times New Roman"/>
          <w:lang w:val="ru-RU" w:eastAsia="ru-RU"/>
        </w:rPr>
        <w:t xml:space="preserve"> Определение специальностей, которые исчезнут, и тех, что появятся (например, техник по обслуживанию солнечных коллекторов, аудитор углеродного следа).</w:t>
      </w:r>
    </w:p>
    <w:p w:rsidR="00B02C6F" w:rsidRPr="00B02C6F" w:rsidRDefault="00B02C6F" w:rsidP="00B02C6F">
      <w:pPr>
        <w:numPr>
          <w:ilvl w:val="0"/>
          <w:numId w:val="9"/>
        </w:numPr>
        <w:spacing w:after="60" w:line="240" w:lineRule="auto"/>
        <w:rPr>
          <w:rFonts w:eastAsia="Times New Roman" w:cs="Times New Roman"/>
          <w:lang w:val="ru-RU" w:eastAsia="ru-RU"/>
        </w:rPr>
      </w:pPr>
      <w:r w:rsidRPr="00B02C6F">
        <w:rPr>
          <w:rFonts w:eastAsia="Times New Roman" w:cs="Times New Roman"/>
          <w:bCs/>
          <w:lang w:val="ru-RU" w:eastAsia="ru-RU"/>
        </w:rPr>
        <w:t>Центры компетенций:</w:t>
      </w:r>
      <w:r w:rsidRPr="00B02C6F">
        <w:rPr>
          <w:rFonts w:eastAsia="Times New Roman" w:cs="Times New Roman"/>
          <w:lang w:val="ru-RU" w:eastAsia="ru-RU"/>
        </w:rPr>
        <w:t xml:space="preserve"> Создание обучающих площадок на базе университетов (например, </w:t>
      </w:r>
      <w:proofErr w:type="spellStart"/>
      <w:r w:rsidRPr="00B02C6F">
        <w:rPr>
          <w:rFonts w:eastAsia="Times New Roman" w:cs="Times New Roman"/>
          <w:lang w:val="ru-RU" w:eastAsia="ru-RU"/>
        </w:rPr>
        <w:t>Satbayev</w:t>
      </w:r>
      <w:proofErr w:type="spellEnd"/>
      <w:r w:rsidRPr="00B02C6F">
        <w:rPr>
          <w:rFonts w:eastAsia="Times New Roman" w:cs="Times New Roman"/>
          <w:lang w:val="ru-RU" w:eastAsia="ru-RU"/>
        </w:rPr>
        <w:t xml:space="preserve"> </w:t>
      </w:r>
      <w:proofErr w:type="spellStart"/>
      <w:r w:rsidRPr="00B02C6F">
        <w:rPr>
          <w:rFonts w:eastAsia="Times New Roman" w:cs="Times New Roman"/>
          <w:lang w:val="ru-RU" w:eastAsia="ru-RU"/>
        </w:rPr>
        <w:t>University</w:t>
      </w:r>
      <w:proofErr w:type="spellEnd"/>
      <w:r w:rsidRPr="00B02C6F">
        <w:rPr>
          <w:rFonts w:eastAsia="Times New Roman" w:cs="Times New Roman"/>
          <w:lang w:val="ru-RU" w:eastAsia="ru-RU"/>
        </w:rPr>
        <w:t>, AUPET) для переобучения персонала угольных разрезов.</w:t>
      </w:r>
    </w:p>
    <w:p w:rsidR="00B02C6F" w:rsidRPr="00B02C6F" w:rsidRDefault="00B02C6F" w:rsidP="00675923">
      <w:pPr>
        <w:spacing w:after="60" w:line="240" w:lineRule="auto"/>
        <w:rPr>
          <w:rFonts w:eastAsia="Times New Roman" w:cs="Times New Roman"/>
          <w:lang w:val="ru-RU" w:eastAsia="ru-RU"/>
        </w:rPr>
      </w:pPr>
    </w:p>
    <w:p w:rsidR="00B02C6F" w:rsidRPr="00202BB9" w:rsidRDefault="00B02C6F" w:rsidP="00675923">
      <w:pPr>
        <w:spacing w:after="60" w:line="240" w:lineRule="auto"/>
        <w:rPr>
          <w:rFonts w:eastAsia="Times New Roman" w:cs="Times New Roman"/>
          <w:lang w:val="ru-RU" w:eastAsia="ru-RU"/>
        </w:rPr>
      </w:pPr>
    </w:p>
    <w:p w:rsidR="00202BB9" w:rsidRPr="00202BB9" w:rsidRDefault="00202BB9" w:rsidP="00202BB9">
      <w:pPr>
        <w:spacing w:after="60" w:line="240" w:lineRule="auto"/>
        <w:rPr>
          <w:rFonts w:eastAsia="Times New Roman" w:cs="Times New Roman"/>
          <w:lang w:val="ru-RU" w:eastAsia="ru-RU"/>
        </w:rPr>
      </w:pPr>
    </w:p>
    <w:p w:rsidR="00202BB9" w:rsidRPr="00202BB9" w:rsidRDefault="00202BB9" w:rsidP="00202BB9">
      <w:pPr>
        <w:spacing w:after="60" w:line="240" w:lineRule="auto"/>
        <w:outlineLvl w:val="1"/>
        <w:rPr>
          <w:rFonts w:eastAsia="Times New Roman" w:cs="Times New Roman"/>
          <w:b/>
          <w:bCs/>
          <w:lang w:val="ru-RU" w:eastAsia="ru-RU"/>
        </w:rPr>
      </w:pPr>
      <w:r w:rsidRPr="00202BB9">
        <w:rPr>
          <w:rFonts w:eastAsia="Times New Roman" w:cs="Times New Roman"/>
          <w:b/>
          <w:bCs/>
          <w:lang w:val="ru-RU" w:eastAsia="ru-RU"/>
        </w:rPr>
        <w:t>5. Роль моделей и системн</w:t>
      </w:r>
      <w:r w:rsidR="00675923" w:rsidRPr="00B02C6F">
        <w:rPr>
          <w:rFonts w:eastAsia="Times New Roman" w:cs="Times New Roman"/>
          <w:b/>
          <w:bCs/>
          <w:lang w:val="ru-RU" w:eastAsia="ru-RU"/>
        </w:rPr>
        <w:t>ого анализа</w:t>
      </w:r>
    </w:p>
    <w:p w:rsidR="00202BB9" w:rsidRPr="00B02C6F" w:rsidRDefault="00202BB9" w:rsidP="00202BB9">
      <w:pPr>
        <w:spacing w:after="60" w:line="240" w:lineRule="auto"/>
        <w:rPr>
          <w:rFonts w:eastAsia="Times New Roman" w:cs="Times New Roman"/>
          <w:lang w:val="ru-RU" w:eastAsia="ru-RU"/>
        </w:rPr>
      </w:pPr>
      <w:r w:rsidRPr="00202BB9">
        <w:rPr>
          <w:rFonts w:eastAsia="Times New Roman" w:cs="Times New Roman"/>
          <w:lang w:val="ru-RU" w:eastAsia="ru-RU"/>
        </w:rPr>
        <w:t>В этом разделе мы подробно рассмотрим, почему современные реформы невозможны без системного моделирования.</w:t>
      </w:r>
    </w:p>
    <w:p w:rsidR="00675923" w:rsidRPr="00202BB9" w:rsidRDefault="00675923" w:rsidP="00202BB9">
      <w:pPr>
        <w:spacing w:after="60" w:line="240" w:lineRule="auto"/>
        <w:rPr>
          <w:rFonts w:eastAsia="Times New Roman" w:cs="Times New Roman"/>
          <w:lang w:val="ru-RU" w:eastAsia="ru-RU"/>
        </w:rPr>
      </w:pPr>
    </w:p>
    <w:p w:rsidR="00202BB9" w:rsidRPr="00202BB9" w:rsidRDefault="00202BB9" w:rsidP="00202BB9">
      <w:pPr>
        <w:spacing w:after="60" w:line="240" w:lineRule="auto"/>
        <w:outlineLvl w:val="2"/>
        <w:rPr>
          <w:rFonts w:eastAsia="Times New Roman" w:cs="Times New Roman"/>
          <w:bCs/>
          <w:lang w:val="ru-RU" w:eastAsia="ru-RU"/>
        </w:rPr>
      </w:pPr>
      <w:r w:rsidRPr="00202BB9">
        <w:rPr>
          <w:rFonts w:eastAsia="Times New Roman" w:cs="Times New Roman"/>
          <w:bCs/>
          <w:lang w:val="ru-RU" w:eastAsia="ru-RU"/>
        </w:rPr>
        <w:t>5.1. Природа сложных систем</w:t>
      </w:r>
    </w:p>
    <w:p w:rsidR="00202BB9" w:rsidRPr="00B02C6F" w:rsidRDefault="00202BB9" w:rsidP="00202BB9">
      <w:pPr>
        <w:spacing w:after="60" w:line="240" w:lineRule="auto"/>
        <w:rPr>
          <w:rFonts w:eastAsia="Times New Roman" w:cs="Times New Roman"/>
          <w:lang w:val="ru-RU" w:eastAsia="ru-RU"/>
        </w:rPr>
      </w:pPr>
      <w:r w:rsidRPr="00202BB9">
        <w:rPr>
          <w:rFonts w:eastAsia="Times New Roman" w:cs="Times New Roman"/>
          <w:lang w:val="ru-RU" w:eastAsia="ru-RU"/>
        </w:rPr>
        <w:t xml:space="preserve">Экономика и экология — это </w:t>
      </w:r>
      <w:r w:rsidRPr="00202BB9">
        <w:rPr>
          <w:rFonts w:eastAsia="Times New Roman" w:cs="Times New Roman"/>
          <w:bCs/>
          <w:lang w:val="ru-RU" w:eastAsia="ru-RU"/>
        </w:rPr>
        <w:t>открытые нелинейные системы с обратными связями</w:t>
      </w:r>
      <w:r w:rsidRPr="00202BB9">
        <w:rPr>
          <w:rFonts w:eastAsia="Times New Roman" w:cs="Times New Roman"/>
          <w:lang w:val="ru-RU" w:eastAsia="ru-RU"/>
        </w:rPr>
        <w:t>. В таких системах попытка решить одну проблему (например, запретить уголь) может породить три новые (безработица, дефицит электроэнергии, рост цен на продукты).</w:t>
      </w:r>
    </w:p>
    <w:p w:rsidR="00675923" w:rsidRPr="00202BB9" w:rsidRDefault="00675923" w:rsidP="00202BB9">
      <w:pPr>
        <w:spacing w:after="60" w:line="240" w:lineRule="auto"/>
        <w:rPr>
          <w:rFonts w:eastAsia="Times New Roman" w:cs="Times New Roman"/>
          <w:lang w:val="ru-RU" w:eastAsia="ru-RU"/>
        </w:rPr>
      </w:pPr>
    </w:p>
    <w:p w:rsidR="00202BB9" w:rsidRPr="00202BB9" w:rsidRDefault="00202BB9" w:rsidP="00202BB9">
      <w:pPr>
        <w:spacing w:after="60" w:line="240" w:lineRule="auto"/>
        <w:outlineLvl w:val="2"/>
        <w:rPr>
          <w:rFonts w:eastAsia="Times New Roman" w:cs="Times New Roman"/>
          <w:b/>
          <w:bCs/>
          <w:lang w:val="ru-RU" w:eastAsia="ru-RU"/>
        </w:rPr>
      </w:pPr>
      <w:r w:rsidRPr="00202BB9">
        <w:rPr>
          <w:rFonts w:eastAsia="Times New Roman" w:cs="Times New Roman"/>
          <w:b/>
          <w:bCs/>
          <w:lang w:val="ru-RU" w:eastAsia="ru-RU"/>
        </w:rPr>
        <w:t>5.2. Причинно-следственные диаграммы (CLD)</w:t>
      </w:r>
    </w:p>
    <w:p w:rsidR="00202BB9" w:rsidRPr="00B02C6F" w:rsidRDefault="00202BB9" w:rsidP="00202BB9">
      <w:pPr>
        <w:spacing w:after="60" w:line="240" w:lineRule="auto"/>
        <w:rPr>
          <w:rFonts w:eastAsia="Times New Roman" w:cs="Times New Roman"/>
          <w:lang w:val="ru-RU" w:eastAsia="ru-RU"/>
        </w:rPr>
      </w:pPr>
      <w:r w:rsidRPr="00202BB9">
        <w:rPr>
          <w:rFonts w:eastAsia="Times New Roman" w:cs="Times New Roman"/>
          <w:lang w:val="ru-RU" w:eastAsia="ru-RU"/>
        </w:rPr>
        <w:t>CLD (</w:t>
      </w:r>
      <w:proofErr w:type="spellStart"/>
      <w:r w:rsidRPr="00202BB9">
        <w:rPr>
          <w:rFonts w:eastAsia="Times New Roman" w:cs="Times New Roman"/>
          <w:lang w:val="ru-RU" w:eastAsia="ru-RU"/>
        </w:rPr>
        <w:t>Causal</w:t>
      </w:r>
      <w:proofErr w:type="spellEnd"/>
      <w:r w:rsidRPr="00202BB9">
        <w:rPr>
          <w:rFonts w:eastAsia="Times New Roman" w:cs="Times New Roman"/>
          <w:lang w:val="ru-RU" w:eastAsia="ru-RU"/>
        </w:rPr>
        <w:t xml:space="preserve"> </w:t>
      </w:r>
      <w:proofErr w:type="spellStart"/>
      <w:r w:rsidRPr="00202BB9">
        <w:rPr>
          <w:rFonts w:eastAsia="Times New Roman" w:cs="Times New Roman"/>
          <w:lang w:val="ru-RU" w:eastAsia="ru-RU"/>
        </w:rPr>
        <w:t>Loop</w:t>
      </w:r>
      <w:proofErr w:type="spellEnd"/>
      <w:r w:rsidRPr="00202BB9">
        <w:rPr>
          <w:rFonts w:eastAsia="Times New Roman" w:cs="Times New Roman"/>
          <w:lang w:val="ru-RU" w:eastAsia="ru-RU"/>
        </w:rPr>
        <w:t xml:space="preserve"> </w:t>
      </w:r>
      <w:proofErr w:type="spellStart"/>
      <w:r w:rsidRPr="00202BB9">
        <w:rPr>
          <w:rFonts w:eastAsia="Times New Roman" w:cs="Times New Roman"/>
          <w:lang w:val="ru-RU" w:eastAsia="ru-RU"/>
        </w:rPr>
        <w:t>Diagrams</w:t>
      </w:r>
      <w:proofErr w:type="spellEnd"/>
      <w:r w:rsidRPr="00202BB9">
        <w:rPr>
          <w:rFonts w:eastAsia="Times New Roman" w:cs="Times New Roman"/>
          <w:lang w:val="ru-RU" w:eastAsia="ru-RU"/>
        </w:rPr>
        <w:t>) — это концептуальный инструмент системной динамики, предназначенный для визуализации структуры системы.</w:t>
      </w:r>
    </w:p>
    <w:p w:rsidR="00675923" w:rsidRPr="00B02C6F" w:rsidRDefault="00675923" w:rsidP="00675923">
      <w:pPr>
        <w:spacing w:before="100" w:beforeAutospacing="1" w:after="100" w:afterAutospacing="1" w:line="240" w:lineRule="auto"/>
        <w:rPr>
          <w:rFonts w:eastAsia="Times New Roman" w:cs="Times New Roman"/>
          <w:lang w:val="ru-RU" w:eastAsia="ru-RU"/>
        </w:rPr>
      </w:pPr>
      <w:r w:rsidRPr="00675923">
        <w:rPr>
          <w:rFonts w:eastAsia="Times New Roman" w:cs="Times New Roman"/>
          <w:lang w:val="ru-RU" w:eastAsia="ru-RU"/>
        </w:rPr>
        <w:t xml:space="preserve">Методология причинно-следственных диаграмм представляет собой фундаментальный язык системной динамики, который позволяет визуализировать структуру сложных систем через выявление цепочек взаимосвязей, где изменение одного параметра неизбежно влечет за собой трансформацию всей сети индикаторов. </w:t>
      </w:r>
    </w:p>
    <w:p w:rsidR="00675923" w:rsidRPr="00B02C6F" w:rsidRDefault="00675923" w:rsidP="00675923">
      <w:pPr>
        <w:spacing w:before="100" w:beforeAutospacing="1" w:after="100" w:afterAutospacing="1" w:line="240" w:lineRule="auto"/>
        <w:rPr>
          <w:rFonts w:eastAsia="Times New Roman" w:cs="Times New Roman"/>
          <w:lang w:val="ru-RU" w:eastAsia="ru-RU"/>
        </w:rPr>
      </w:pPr>
      <w:r w:rsidRPr="00675923">
        <w:rPr>
          <w:rFonts w:eastAsia="Times New Roman" w:cs="Times New Roman"/>
          <w:lang w:val="ru-RU" w:eastAsia="ru-RU"/>
        </w:rPr>
        <w:t xml:space="preserve">В контексте перехода Республики Казахстан к </w:t>
      </w:r>
      <w:proofErr w:type="spellStart"/>
      <w:r w:rsidRPr="00675923">
        <w:rPr>
          <w:rFonts w:eastAsia="Times New Roman" w:cs="Times New Roman"/>
          <w:lang w:val="ru-RU" w:eastAsia="ru-RU"/>
        </w:rPr>
        <w:t>низкоуглеродному</w:t>
      </w:r>
      <w:proofErr w:type="spellEnd"/>
      <w:r w:rsidRPr="00675923">
        <w:rPr>
          <w:rFonts w:eastAsia="Times New Roman" w:cs="Times New Roman"/>
          <w:lang w:val="ru-RU" w:eastAsia="ru-RU"/>
        </w:rPr>
        <w:t xml:space="preserve"> развитию этот инструмент становится критически важным, так как он позволяет преодолеть ограниченность линейного мышления, при котором государственное управление фокусируется на изолированном решении конкретной проблемы без учета отдаленных последствий в смежных секторах. </w:t>
      </w:r>
    </w:p>
    <w:p w:rsidR="00675923" w:rsidRPr="00B02C6F" w:rsidRDefault="00675923" w:rsidP="00675923">
      <w:pPr>
        <w:spacing w:before="100" w:beforeAutospacing="1" w:after="100" w:afterAutospacing="1" w:line="240" w:lineRule="auto"/>
        <w:rPr>
          <w:rFonts w:eastAsia="Times New Roman" w:cs="Times New Roman"/>
          <w:lang w:val="ru-RU" w:eastAsia="ru-RU"/>
        </w:rPr>
      </w:pPr>
      <w:r w:rsidRPr="00675923">
        <w:rPr>
          <w:rFonts w:eastAsia="Times New Roman" w:cs="Times New Roman"/>
          <w:lang w:val="ru-RU" w:eastAsia="ru-RU"/>
        </w:rPr>
        <w:lastRenderedPageBreak/>
        <w:t xml:space="preserve">Причинно-следственная диаграмма строится на базе переменных, которые соединяются стрелками, обозначающими направление влияния, где полярность связи указывает на характер этого влияния: положительная связь означает, что переменные изменяются в одном направлении, а отрицательная — в противоположных. </w:t>
      </w:r>
    </w:p>
    <w:p w:rsidR="00675923" w:rsidRPr="00675923" w:rsidRDefault="00675923" w:rsidP="00675923">
      <w:pPr>
        <w:spacing w:before="100" w:beforeAutospacing="1" w:after="100" w:afterAutospacing="1" w:line="240" w:lineRule="auto"/>
        <w:rPr>
          <w:rFonts w:eastAsia="Times New Roman" w:cs="Times New Roman"/>
          <w:lang w:val="ru-RU" w:eastAsia="ru-RU"/>
        </w:rPr>
      </w:pPr>
      <w:r w:rsidRPr="00675923">
        <w:rPr>
          <w:rFonts w:eastAsia="Times New Roman" w:cs="Times New Roman"/>
          <w:lang w:val="ru-RU" w:eastAsia="ru-RU"/>
        </w:rPr>
        <w:t>Однако истинная ценность CLD заключается не в статических связях, а в формировании петель обратной связи, которые определяют долгосрочную динамику системы. В условиях Казахстана одной из наиболее значимых является усиливающая петля технологического развития, где рост государственных и частных инвестиций в возобновляемые источники энергии ведет к накоплению критической массы реализованных проектов, что в свою очередь способствует развитию локальных компетенций, обучению инженерных кадров и снижению удельных затрат на установку и обслуживание мощностей. Это снижение затрат делает инвестиции в зеленую энергетику еще более привлекательными по сравнению с традиционной угольной генерацией, тем самым замыкая цикл и создавая эффект самоподдерживающегося роста, который в теории систем называется петлей положительной обратной связи.</w:t>
      </w:r>
    </w:p>
    <w:p w:rsidR="00675923" w:rsidRPr="00B02C6F" w:rsidRDefault="00675923" w:rsidP="00675923">
      <w:pPr>
        <w:spacing w:before="100" w:beforeAutospacing="1" w:after="100" w:afterAutospacing="1" w:line="240" w:lineRule="auto"/>
        <w:rPr>
          <w:rFonts w:eastAsia="Times New Roman" w:cs="Times New Roman"/>
          <w:lang w:val="ru-RU" w:eastAsia="ru-RU"/>
        </w:rPr>
      </w:pPr>
      <w:r w:rsidRPr="00675923">
        <w:rPr>
          <w:rFonts w:eastAsia="Times New Roman" w:cs="Times New Roman"/>
          <w:lang w:val="ru-RU" w:eastAsia="ru-RU"/>
        </w:rPr>
        <w:t xml:space="preserve">Параллельно с этим в системе неизбежно возникают балансирующие петли, которые ограничивают бесконтрольный рост и стремятся вернуть систему в состояние равновесия, что часто воспринимается политиками как сопротивление реформам. Например, активное внедрение инструментов регулирования, таких как система торговли квотами на выбросы (ETS) или повышение экологических налогов, напрямую увеличивает операционные издержки крупных промышленных предприятий горно-металлургического и энергетического секторов Казахстана. </w:t>
      </w:r>
    </w:p>
    <w:p w:rsidR="00675923" w:rsidRPr="00B02C6F" w:rsidRDefault="00675923" w:rsidP="00675923">
      <w:pPr>
        <w:spacing w:before="100" w:beforeAutospacing="1" w:after="100" w:afterAutospacing="1" w:line="240" w:lineRule="auto"/>
        <w:rPr>
          <w:rFonts w:eastAsia="Times New Roman" w:cs="Times New Roman"/>
          <w:lang w:val="ru-RU" w:eastAsia="ru-RU"/>
        </w:rPr>
      </w:pPr>
      <w:r w:rsidRPr="00675923">
        <w:rPr>
          <w:rFonts w:eastAsia="Times New Roman" w:cs="Times New Roman"/>
          <w:lang w:val="ru-RU" w:eastAsia="ru-RU"/>
        </w:rPr>
        <w:t xml:space="preserve">Рост издержек ведет к снижению чистой прибыли и инвестиционной привлекательности данных компаний, что может спровоцировать сокращение объемов производства и, как следствие, падение налоговых поступлений в бюджет страны. Снижение бюджетных возможностей, в свою очередь, ограничивает способность государства субсидировать те самые «зеленые» инициативы, создавая балансирующий эффект, который может замедлить темпы </w:t>
      </w:r>
      <w:proofErr w:type="spellStart"/>
      <w:r w:rsidRPr="00675923">
        <w:rPr>
          <w:rFonts w:eastAsia="Times New Roman" w:cs="Times New Roman"/>
          <w:lang w:val="ru-RU" w:eastAsia="ru-RU"/>
        </w:rPr>
        <w:t>энергоперехода</w:t>
      </w:r>
      <w:proofErr w:type="spellEnd"/>
      <w:r w:rsidRPr="00675923">
        <w:rPr>
          <w:rFonts w:eastAsia="Times New Roman" w:cs="Times New Roman"/>
          <w:lang w:val="ru-RU" w:eastAsia="ru-RU"/>
        </w:rPr>
        <w:t xml:space="preserve">. </w:t>
      </w:r>
    </w:p>
    <w:p w:rsidR="00675923" w:rsidRPr="00675923" w:rsidRDefault="00675923" w:rsidP="00675923">
      <w:pPr>
        <w:spacing w:before="100" w:beforeAutospacing="1" w:after="100" w:afterAutospacing="1" w:line="240" w:lineRule="auto"/>
        <w:rPr>
          <w:rFonts w:eastAsia="Times New Roman" w:cs="Times New Roman"/>
          <w:lang w:val="ru-RU" w:eastAsia="ru-RU"/>
        </w:rPr>
      </w:pPr>
      <w:r w:rsidRPr="00675923">
        <w:rPr>
          <w:rFonts w:eastAsia="Times New Roman" w:cs="Times New Roman"/>
          <w:lang w:val="ru-RU" w:eastAsia="ru-RU"/>
        </w:rPr>
        <w:t>Без использования диаграмм CLD лица, принимающие решения, часто упускают из виду такие скрытые зависимости, что приводит к принятию контрпродуктивных мер. Важной характеристикой любой сложной системы, отображаемой на таких диаграммах, является наличие временных задержек, которые в казахстанских реалиях играют определяющую роль. Задержка между моментом внедрения жестких норм выбросов и моментом реального улучшения качества атмосферного воздуха в индустриальных центрах может составлять от пяти до десяти лет, что связано с длительным циклом модернизации основных фондов и инерцией природных экосистем. Системное моделирование позволяет визуализировать эти задержки, помогая избежать политического разочарования, когда немедленный эффект от принятых мер не наблюдается.</w:t>
      </w:r>
    </w:p>
    <w:p w:rsidR="00675923" w:rsidRPr="00675923" w:rsidRDefault="00675923" w:rsidP="00675923">
      <w:pPr>
        <w:spacing w:before="100" w:beforeAutospacing="1" w:after="100" w:afterAutospacing="1" w:line="240" w:lineRule="auto"/>
        <w:rPr>
          <w:rFonts w:eastAsia="Times New Roman" w:cs="Times New Roman"/>
          <w:lang w:val="ru-RU" w:eastAsia="ru-RU"/>
        </w:rPr>
      </w:pPr>
      <w:r w:rsidRPr="00675923">
        <w:rPr>
          <w:rFonts w:eastAsia="Times New Roman" w:cs="Times New Roman"/>
          <w:lang w:val="ru-RU" w:eastAsia="ru-RU"/>
        </w:rPr>
        <w:t xml:space="preserve">При детальном рассмотрении структуры CLD для продвижения зеленой экономики в Казахстане необходимо учитывать переменную социального восприятия, которая часто игнорируется в чисто экономических моделях. Здесь возникает петля социальной легитимности: повышение тарифов на электроэнергию для финансирования модернизации ТЭЦ ведет к росту недовольства населения, что снижает политическую волю правительства к продолжению реформ, приводя к заморозке экологических проектов и дальнейшему износу инфраструктуры, что в конечном итоге вызывает еще более масштабные аварии и социальные кризисы. Таким образом, диаграмма позволяет увидеть, что социальная поддержка является не внешним фактором, а интегральной частью системы, от которой зависит устойчивость всего процесса трансформации. Другим важным аспектом, который раскрывается через причинно-следственное моделирование, является концепция «пределов роста». Для Казахстана это выражается в ограниченности водных ресурсов, необходимых для работы как традиционных, так и некоторых альтернативных источников энергии, включая производство зеленого водорода. Включение водных ресурсов в общую CLD-модель показывает, что агрессивное развитие водородной энергетики в засушливых регионах без </w:t>
      </w:r>
      <w:r w:rsidRPr="00675923">
        <w:rPr>
          <w:rFonts w:eastAsia="Times New Roman" w:cs="Times New Roman"/>
          <w:lang w:val="ru-RU" w:eastAsia="ru-RU"/>
        </w:rPr>
        <w:lastRenderedPageBreak/>
        <w:t>учета гидрологического цикла может привести к исчерпанию подземных вод, что создаст отрицательную обратную связь, способную полностью остановить промышленный рост региона.</w:t>
      </w:r>
    </w:p>
    <w:p w:rsidR="00675923" w:rsidRPr="00675923" w:rsidRDefault="00675923" w:rsidP="00675923">
      <w:pPr>
        <w:spacing w:before="100" w:beforeAutospacing="1" w:after="100" w:afterAutospacing="1" w:line="240" w:lineRule="auto"/>
        <w:rPr>
          <w:rFonts w:eastAsia="Times New Roman" w:cs="Times New Roman"/>
          <w:lang w:val="ru-RU" w:eastAsia="ru-RU"/>
        </w:rPr>
      </w:pPr>
      <w:r w:rsidRPr="00675923">
        <w:rPr>
          <w:rFonts w:eastAsia="Times New Roman" w:cs="Times New Roman"/>
          <w:lang w:val="ru-RU" w:eastAsia="ru-RU"/>
        </w:rPr>
        <w:t xml:space="preserve">Методология создания таких диаграмм требует не только математической точности, но и междисциплинарного подхода, объединяющего экспертов в области климата, экономики, социологии и энергетики. В процессе разработки политики зеленой экономики в Казахстане использование CLD помогает идентифицировать так называемые «точки рычага» — критические узлы системы, где минимальное воздействие способно вызвать максимальные положительные изменения. Одной из таких точек для Казахстана является сектор </w:t>
      </w:r>
      <w:proofErr w:type="spellStart"/>
      <w:r w:rsidRPr="00675923">
        <w:rPr>
          <w:rFonts w:eastAsia="Times New Roman" w:cs="Times New Roman"/>
          <w:lang w:val="ru-RU" w:eastAsia="ru-RU"/>
        </w:rPr>
        <w:t>энергоэффективности</w:t>
      </w:r>
      <w:proofErr w:type="spellEnd"/>
      <w:r w:rsidRPr="00675923">
        <w:rPr>
          <w:rFonts w:eastAsia="Times New Roman" w:cs="Times New Roman"/>
          <w:lang w:val="ru-RU" w:eastAsia="ru-RU"/>
        </w:rPr>
        <w:t xml:space="preserve"> в жилищно-коммунальном хозяйстве, так как снижение конечного потребления энергии жителями автоматически ослабляет давление на всю цепочку генерации и распределения, снижая необходимость в строительстве новых мощностей и смягчая негативные эффекты от введения углеродных налогов. Системные диаграммы также позволяют анализировать риски «непредвиденных последствий», когда, например, субсидирование электромобилей без одновременной декарбонизации электросетей в Павлодарской области может привести к парадоксальному росту суммарных выбросов за счет увеличения нагрузки на угольные ГРЭС.</w:t>
      </w:r>
    </w:p>
    <w:p w:rsidR="00675923" w:rsidRPr="00675923" w:rsidRDefault="00675923" w:rsidP="00675923">
      <w:pPr>
        <w:spacing w:before="100" w:beforeAutospacing="1" w:after="100" w:afterAutospacing="1" w:line="240" w:lineRule="auto"/>
        <w:rPr>
          <w:rFonts w:eastAsia="Times New Roman" w:cs="Times New Roman"/>
          <w:lang w:val="ru-RU" w:eastAsia="ru-RU"/>
        </w:rPr>
      </w:pPr>
      <w:r w:rsidRPr="00675923">
        <w:rPr>
          <w:rFonts w:eastAsia="Times New Roman" w:cs="Times New Roman"/>
          <w:lang w:val="ru-RU" w:eastAsia="ru-RU"/>
        </w:rPr>
        <w:t xml:space="preserve">В глубоком анализе причинно-следственных связей особое место занимает экспортный потенциал страны в условиях глобального </w:t>
      </w:r>
      <w:proofErr w:type="spellStart"/>
      <w:r w:rsidRPr="00675923">
        <w:rPr>
          <w:rFonts w:eastAsia="Times New Roman" w:cs="Times New Roman"/>
          <w:lang w:val="ru-RU" w:eastAsia="ru-RU"/>
        </w:rPr>
        <w:t>энергоперехода</w:t>
      </w:r>
      <w:proofErr w:type="spellEnd"/>
      <w:r w:rsidRPr="00675923">
        <w:rPr>
          <w:rFonts w:eastAsia="Times New Roman" w:cs="Times New Roman"/>
          <w:lang w:val="ru-RU" w:eastAsia="ru-RU"/>
        </w:rPr>
        <w:t xml:space="preserve">. Диаграмма связей показывает, что внедрение европейского механизма CBAM создает прямую зависимость между экологическими стандартами внутри Казахстана и конкурентоспособностью казахстанской стали или алюминия на мировом рынке. Здесь формируется петля глобальной конкуренции: если внутренние регуляторные инструменты (ETS и НДТ) работают эффективно, углеродный след продукции снижается, что позволяет экспортерам избегать высоких пошлин на границах ЕС, сохранять </w:t>
      </w:r>
      <w:proofErr w:type="spellStart"/>
      <w:r w:rsidRPr="00675923">
        <w:rPr>
          <w:rFonts w:eastAsia="Times New Roman" w:cs="Times New Roman"/>
          <w:lang w:val="ru-RU" w:eastAsia="ru-RU"/>
        </w:rPr>
        <w:t>маржинальность</w:t>
      </w:r>
      <w:proofErr w:type="spellEnd"/>
      <w:r w:rsidRPr="00675923">
        <w:rPr>
          <w:rFonts w:eastAsia="Times New Roman" w:cs="Times New Roman"/>
          <w:lang w:val="ru-RU" w:eastAsia="ru-RU"/>
        </w:rPr>
        <w:t xml:space="preserve"> и реинвестировать средства в дальнейшую </w:t>
      </w:r>
      <w:proofErr w:type="spellStart"/>
      <w:r w:rsidRPr="00675923">
        <w:rPr>
          <w:rFonts w:eastAsia="Times New Roman" w:cs="Times New Roman"/>
          <w:lang w:val="ru-RU" w:eastAsia="ru-RU"/>
        </w:rPr>
        <w:t>экологизацию</w:t>
      </w:r>
      <w:proofErr w:type="spellEnd"/>
      <w:r w:rsidRPr="00675923">
        <w:rPr>
          <w:rFonts w:eastAsia="Times New Roman" w:cs="Times New Roman"/>
          <w:lang w:val="ru-RU" w:eastAsia="ru-RU"/>
        </w:rPr>
        <w:t>. В противном случае, отсутствие жесткого внутреннего регулирования ведет к изъятию капитала в виде трансграничных налогов в бюджеты других стран, что обескровливает отечественную промышленность и лишает её ресурсов для модернизации. Таким образом, CLD-диаграммы наглядно демонстрируют, что экологическая строгость является не бременем, а инструментом защиты национального экономического суверенитета в долгосрочной перспективе.</w:t>
      </w:r>
    </w:p>
    <w:p w:rsidR="00675923" w:rsidRPr="00675923" w:rsidRDefault="00675923" w:rsidP="00675923">
      <w:pPr>
        <w:spacing w:before="100" w:beforeAutospacing="1" w:after="100" w:afterAutospacing="1" w:line="240" w:lineRule="auto"/>
        <w:rPr>
          <w:rFonts w:eastAsia="Times New Roman" w:cs="Times New Roman"/>
          <w:lang w:val="ru-RU" w:eastAsia="ru-RU"/>
        </w:rPr>
      </w:pPr>
      <w:r w:rsidRPr="00675923">
        <w:rPr>
          <w:rFonts w:eastAsia="Times New Roman" w:cs="Times New Roman"/>
          <w:lang w:val="ru-RU" w:eastAsia="ru-RU"/>
        </w:rPr>
        <w:t xml:space="preserve">Завершая описание свойств и роли CLD в управлении сложными системами, следует подчеркнуть, что эти диаграммы являются не просто статичными картинками, а динамическими картами управления рисками. Они позволяют перейти от реактивного управления, когда государство реагирует на уже случившиеся кризисы, к </w:t>
      </w:r>
      <w:proofErr w:type="spellStart"/>
      <w:r w:rsidRPr="00675923">
        <w:rPr>
          <w:rFonts w:eastAsia="Times New Roman" w:cs="Times New Roman"/>
          <w:lang w:val="ru-RU" w:eastAsia="ru-RU"/>
        </w:rPr>
        <w:t>проактивному</w:t>
      </w:r>
      <w:proofErr w:type="spellEnd"/>
      <w:r w:rsidRPr="00675923">
        <w:rPr>
          <w:rFonts w:eastAsia="Times New Roman" w:cs="Times New Roman"/>
          <w:lang w:val="ru-RU" w:eastAsia="ru-RU"/>
        </w:rPr>
        <w:t xml:space="preserve"> проектированию желаемого будущего. В контексте Казахстана это означает способность предвидеть, как постепенный отказ от угля повлияет на занятость в моногородах и какие именно компенсаторные петли (например, через развитие малого бизнеса или переобучение кадров) необходимо активировать заблаговременно. Моделирование через CLD позволяет выявить синергетические эффекты, когда одна политическая мера усиливает действие другой, создавая кумулятивный результат, недоступный при разрозненном применении инструментов. Именно такая системная интеграция инвестиционных, регуляторных и социальных механизмов, визуализированная и просчитанная через призму причинно-следственных связей, способна обеспечить Казахстану успешный переход к зеленой экономике, </w:t>
      </w:r>
      <w:proofErr w:type="spellStart"/>
      <w:r w:rsidRPr="00675923">
        <w:rPr>
          <w:rFonts w:eastAsia="Times New Roman" w:cs="Times New Roman"/>
          <w:lang w:val="ru-RU" w:eastAsia="ru-RU"/>
        </w:rPr>
        <w:t>минимизируя</w:t>
      </w:r>
      <w:proofErr w:type="spellEnd"/>
      <w:r w:rsidRPr="00675923">
        <w:rPr>
          <w:rFonts w:eastAsia="Times New Roman" w:cs="Times New Roman"/>
          <w:lang w:val="ru-RU" w:eastAsia="ru-RU"/>
        </w:rPr>
        <w:t xml:space="preserve"> потери и </w:t>
      </w:r>
      <w:proofErr w:type="spellStart"/>
      <w:r w:rsidRPr="00675923">
        <w:rPr>
          <w:rFonts w:eastAsia="Times New Roman" w:cs="Times New Roman"/>
          <w:lang w:val="ru-RU" w:eastAsia="ru-RU"/>
        </w:rPr>
        <w:t>максимизируя</w:t>
      </w:r>
      <w:proofErr w:type="spellEnd"/>
      <w:r w:rsidRPr="00675923">
        <w:rPr>
          <w:rFonts w:eastAsia="Times New Roman" w:cs="Times New Roman"/>
          <w:lang w:val="ru-RU" w:eastAsia="ru-RU"/>
        </w:rPr>
        <w:t xml:space="preserve"> общественное благосостояние в условиях неопределенности глобальных рынков и климатических изменений.</w:t>
      </w:r>
    </w:p>
    <w:p w:rsidR="00675923" w:rsidRPr="00B02C6F" w:rsidRDefault="00675923" w:rsidP="00675923">
      <w:pPr>
        <w:spacing w:before="100" w:beforeAutospacing="1" w:after="100" w:afterAutospacing="1" w:line="240" w:lineRule="auto"/>
        <w:rPr>
          <w:rFonts w:eastAsia="Times New Roman" w:cs="Times New Roman"/>
          <w:lang w:val="ru-RU" w:eastAsia="ru-RU"/>
        </w:rPr>
      </w:pPr>
      <w:r w:rsidRPr="00675923">
        <w:rPr>
          <w:rFonts w:eastAsia="Times New Roman" w:cs="Times New Roman"/>
          <w:lang w:val="ru-RU" w:eastAsia="ru-RU"/>
        </w:rPr>
        <w:t xml:space="preserve">Каждая стрелка в CLD в конечном итоге переводится в уравнение потоков и запасов, где учитываются коэффициенты эластичности спроса на энергию, темпы технологической диффузии и предельные издержки сокращения выбросов. Для Казахстана крайне важно, чтобы эти модели строились на реальных данных национальной статистики, учитывая специфику региональных </w:t>
      </w:r>
      <w:proofErr w:type="spellStart"/>
      <w:r w:rsidRPr="00675923">
        <w:rPr>
          <w:rFonts w:eastAsia="Times New Roman" w:cs="Times New Roman"/>
          <w:lang w:val="ru-RU" w:eastAsia="ru-RU"/>
        </w:rPr>
        <w:t>энергоузлов</w:t>
      </w:r>
      <w:proofErr w:type="spellEnd"/>
      <w:r w:rsidRPr="00675923">
        <w:rPr>
          <w:rFonts w:eastAsia="Times New Roman" w:cs="Times New Roman"/>
          <w:lang w:val="ru-RU" w:eastAsia="ru-RU"/>
        </w:rPr>
        <w:t xml:space="preserve"> и логистические ограничения, так как общие мировые модели часто не учитывают уникальную географическую протяженность страны и её климатическую полярность. </w:t>
      </w:r>
    </w:p>
    <w:p w:rsidR="00675923" w:rsidRPr="00675923" w:rsidRDefault="00675923" w:rsidP="00675923">
      <w:pPr>
        <w:spacing w:before="100" w:beforeAutospacing="1" w:after="100" w:afterAutospacing="1" w:line="240" w:lineRule="auto"/>
        <w:rPr>
          <w:rFonts w:eastAsia="Times New Roman" w:cs="Times New Roman"/>
          <w:lang w:val="ru-RU" w:eastAsia="ru-RU"/>
        </w:rPr>
      </w:pPr>
      <w:r w:rsidRPr="00675923">
        <w:rPr>
          <w:rFonts w:eastAsia="Times New Roman" w:cs="Times New Roman"/>
          <w:lang w:val="ru-RU" w:eastAsia="ru-RU"/>
        </w:rPr>
        <w:lastRenderedPageBreak/>
        <w:t>Системное моделирование на базе CLD дает возможность правительству проводить виртуальные эксперименты с экономикой, оценивая различные варианты налоговых ставок или программ субсидирования в безопасной цифровой среде, прежде чем реализовывать их на практике, что существенно снижает цену управленческих ошибок в процессе глобальной трансформации. Таким образом, развитие компетенций в области системного анализа и визуализации сложных связей через CLD является необходимым условием для формирования профессионального аппарата государственных служащих и аналитиков, способных вести Казахстан к экологически устойчивому и экономически процветающему будущему.</w:t>
      </w:r>
    </w:p>
    <w:p w:rsidR="00202BB9" w:rsidRPr="00202BB9" w:rsidRDefault="00202BB9" w:rsidP="00202BB9">
      <w:pPr>
        <w:spacing w:after="60" w:line="240" w:lineRule="auto"/>
        <w:rPr>
          <w:rFonts w:eastAsia="Times New Roman" w:cs="Times New Roman"/>
          <w:lang w:val="ru-RU" w:eastAsia="ru-RU"/>
        </w:rPr>
      </w:pPr>
      <w:r w:rsidRPr="00202BB9">
        <w:rPr>
          <w:rFonts w:eastAsia="Times New Roman" w:cs="Times New Roman"/>
          <w:b/>
          <w:bCs/>
          <w:lang w:val="ru-RU" w:eastAsia="ru-RU"/>
        </w:rPr>
        <w:t>Основные свойства CLD:</w:t>
      </w:r>
    </w:p>
    <w:p w:rsidR="00202BB9" w:rsidRPr="00202BB9" w:rsidRDefault="00202BB9" w:rsidP="00202BB9">
      <w:pPr>
        <w:numPr>
          <w:ilvl w:val="0"/>
          <w:numId w:val="35"/>
        </w:numPr>
        <w:spacing w:after="60" w:line="240" w:lineRule="auto"/>
        <w:rPr>
          <w:rFonts w:eastAsia="Times New Roman" w:cs="Times New Roman"/>
          <w:lang w:val="ru-RU" w:eastAsia="ru-RU"/>
        </w:rPr>
      </w:pPr>
      <w:r w:rsidRPr="00202BB9">
        <w:rPr>
          <w:rFonts w:eastAsia="Times New Roman" w:cs="Times New Roman"/>
          <w:bCs/>
          <w:lang w:val="ru-RU" w:eastAsia="ru-RU"/>
        </w:rPr>
        <w:t>Переменные:</w:t>
      </w:r>
      <w:r w:rsidRPr="00202BB9">
        <w:rPr>
          <w:rFonts w:eastAsia="Times New Roman" w:cs="Times New Roman"/>
          <w:lang w:val="ru-RU" w:eastAsia="ru-RU"/>
        </w:rPr>
        <w:t xml:space="preserve"> Элементы системы (например, «Объем инвестиций», «Выбросы </w:t>
      </w:r>
      <w:r w:rsidRPr="00B02C6F">
        <w:rPr>
          <w:rFonts w:eastAsia="Times New Roman" w:cs="Times New Roman"/>
          <w:lang w:val="ru-RU" w:eastAsia="ru-RU"/>
        </w:rPr>
        <w:t>$CO_2$</w:t>
      </w:r>
      <w:r w:rsidRPr="00202BB9">
        <w:rPr>
          <w:rFonts w:eastAsia="Times New Roman" w:cs="Times New Roman"/>
          <w:lang w:val="ru-RU" w:eastAsia="ru-RU"/>
        </w:rPr>
        <w:t>», «Уровень ВВП»).</w:t>
      </w:r>
    </w:p>
    <w:p w:rsidR="00202BB9" w:rsidRPr="00202BB9" w:rsidRDefault="00202BB9" w:rsidP="00202BB9">
      <w:pPr>
        <w:numPr>
          <w:ilvl w:val="0"/>
          <w:numId w:val="35"/>
        </w:numPr>
        <w:spacing w:after="60" w:line="240" w:lineRule="auto"/>
        <w:rPr>
          <w:rFonts w:eastAsia="Times New Roman" w:cs="Times New Roman"/>
          <w:lang w:val="ru-RU" w:eastAsia="ru-RU"/>
        </w:rPr>
      </w:pPr>
      <w:r w:rsidRPr="00202BB9">
        <w:rPr>
          <w:rFonts w:eastAsia="Times New Roman" w:cs="Times New Roman"/>
          <w:bCs/>
          <w:lang w:val="ru-RU" w:eastAsia="ru-RU"/>
        </w:rPr>
        <w:t>Связи:</w:t>
      </w:r>
      <w:r w:rsidRPr="00202BB9">
        <w:rPr>
          <w:rFonts w:eastAsia="Times New Roman" w:cs="Times New Roman"/>
          <w:lang w:val="ru-RU" w:eastAsia="ru-RU"/>
        </w:rPr>
        <w:t xml:space="preserve"> Положительные (усиление) и отрицательные (ослабление).</w:t>
      </w:r>
    </w:p>
    <w:p w:rsidR="00202BB9" w:rsidRPr="00202BB9" w:rsidRDefault="00202BB9" w:rsidP="00202BB9">
      <w:pPr>
        <w:numPr>
          <w:ilvl w:val="0"/>
          <w:numId w:val="35"/>
        </w:numPr>
        <w:spacing w:after="60" w:line="240" w:lineRule="auto"/>
        <w:rPr>
          <w:rFonts w:eastAsia="Times New Roman" w:cs="Times New Roman"/>
          <w:lang w:val="ru-RU" w:eastAsia="ru-RU"/>
        </w:rPr>
      </w:pPr>
      <w:r w:rsidRPr="00202BB9">
        <w:rPr>
          <w:rFonts w:eastAsia="Times New Roman" w:cs="Times New Roman"/>
          <w:bCs/>
          <w:lang w:val="ru-RU" w:eastAsia="ru-RU"/>
        </w:rPr>
        <w:t>Петли обратной связи:</w:t>
      </w:r>
    </w:p>
    <w:p w:rsidR="00202BB9" w:rsidRPr="00202BB9" w:rsidRDefault="00202BB9" w:rsidP="00202BB9">
      <w:pPr>
        <w:numPr>
          <w:ilvl w:val="1"/>
          <w:numId w:val="35"/>
        </w:numPr>
        <w:spacing w:after="60" w:line="240" w:lineRule="auto"/>
        <w:rPr>
          <w:rFonts w:eastAsia="Times New Roman" w:cs="Times New Roman"/>
          <w:lang w:val="ru-RU" w:eastAsia="ru-RU"/>
        </w:rPr>
      </w:pPr>
      <w:r w:rsidRPr="00202BB9">
        <w:rPr>
          <w:rFonts w:eastAsia="Times New Roman" w:cs="Times New Roman"/>
          <w:bCs/>
          <w:lang w:val="ru-RU" w:eastAsia="ru-RU"/>
        </w:rPr>
        <w:t xml:space="preserve">Усиливающие петли (R - </w:t>
      </w:r>
      <w:proofErr w:type="spellStart"/>
      <w:r w:rsidRPr="00202BB9">
        <w:rPr>
          <w:rFonts w:eastAsia="Times New Roman" w:cs="Times New Roman"/>
          <w:bCs/>
          <w:lang w:val="ru-RU" w:eastAsia="ru-RU"/>
        </w:rPr>
        <w:t>Reinforcing</w:t>
      </w:r>
      <w:proofErr w:type="spellEnd"/>
      <w:r w:rsidRPr="00202BB9">
        <w:rPr>
          <w:rFonts w:eastAsia="Times New Roman" w:cs="Times New Roman"/>
          <w:bCs/>
          <w:lang w:val="ru-RU" w:eastAsia="ru-RU"/>
        </w:rPr>
        <w:t>):</w:t>
      </w:r>
      <w:r w:rsidRPr="00202BB9">
        <w:rPr>
          <w:rFonts w:eastAsia="Times New Roman" w:cs="Times New Roman"/>
          <w:lang w:val="ru-RU" w:eastAsia="ru-RU"/>
        </w:rPr>
        <w:t xml:space="preserve"> Вызывают экспоненциальный рост или коллапс. Например, чем больше ВИЭ, тем ниже цена технологии, что ведет к еще большему количеству ВИЭ.</w:t>
      </w:r>
    </w:p>
    <w:p w:rsidR="00202BB9" w:rsidRPr="00202BB9" w:rsidRDefault="00202BB9" w:rsidP="00202BB9">
      <w:pPr>
        <w:numPr>
          <w:ilvl w:val="1"/>
          <w:numId w:val="35"/>
        </w:numPr>
        <w:spacing w:after="60" w:line="240" w:lineRule="auto"/>
        <w:rPr>
          <w:rFonts w:eastAsia="Times New Roman" w:cs="Times New Roman"/>
          <w:lang w:val="ru-RU" w:eastAsia="ru-RU"/>
        </w:rPr>
      </w:pPr>
      <w:r w:rsidRPr="00202BB9">
        <w:rPr>
          <w:rFonts w:eastAsia="Times New Roman" w:cs="Times New Roman"/>
          <w:bCs/>
          <w:lang w:val="ru-RU" w:eastAsia="ru-RU"/>
        </w:rPr>
        <w:t xml:space="preserve">Балансирующие петли (B - </w:t>
      </w:r>
      <w:proofErr w:type="spellStart"/>
      <w:r w:rsidRPr="00202BB9">
        <w:rPr>
          <w:rFonts w:eastAsia="Times New Roman" w:cs="Times New Roman"/>
          <w:bCs/>
          <w:lang w:val="ru-RU" w:eastAsia="ru-RU"/>
        </w:rPr>
        <w:t>Balancing</w:t>
      </w:r>
      <w:proofErr w:type="spellEnd"/>
      <w:r w:rsidRPr="00202BB9">
        <w:rPr>
          <w:rFonts w:eastAsia="Times New Roman" w:cs="Times New Roman"/>
          <w:bCs/>
          <w:lang w:val="ru-RU" w:eastAsia="ru-RU"/>
        </w:rPr>
        <w:t>):</w:t>
      </w:r>
      <w:r w:rsidRPr="00202BB9">
        <w:rPr>
          <w:rFonts w:eastAsia="Times New Roman" w:cs="Times New Roman"/>
          <w:lang w:val="ru-RU" w:eastAsia="ru-RU"/>
        </w:rPr>
        <w:t xml:space="preserve"> Стремятся к равновесию. Например, рост загрязнения ведет к ужесточению штрафов, что снижает загрязнение.</w:t>
      </w:r>
    </w:p>
    <w:p w:rsidR="00202BB9" w:rsidRDefault="00202BB9" w:rsidP="00202BB9">
      <w:pPr>
        <w:numPr>
          <w:ilvl w:val="0"/>
          <w:numId w:val="35"/>
        </w:numPr>
        <w:spacing w:after="60" w:line="240" w:lineRule="auto"/>
        <w:rPr>
          <w:rFonts w:eastAsia="Times New Roman" w:cs="Times New Roman"/>
          <w:lang w:val="ru-RU" w:eastAsia="ru-RU"/>
        </w:rPr>
      </w:pPr>
      <w:r w:rsidRPr="00202BB9">
        <w:rPr>
          <w:rFonts w:eastAsia="Times New Roman" w:cs="Times New Roman"/>
          <w:bCs/>
          <w:lang w:val="ru-RU" w:eastAsia="ru-RU"/>
        </w:rPr>
        <w:t>Задержки (</w:t>
      </w:r>
      <w:proofErr w:type="spellStart"/>
      <w:r w:rsidRPr="00202BB9">
        <w:rPr>
          <w:rFonts w:eastAsia="Times New Roman" w:cs="Times New Roman"/>
          <w:bCs/>
          <w:lang w:val="ru-RU" w:eastAsia="ru-RU"/>
        </w:rPr>
        <w:t>Delays</w:t>
      </w:r>
      <w:proofErr w:type="spellEnd"/>
      <w:r w:rsidRPr="00202BB9">
        <w:rPr>
          <w:rFonts w:eastAsia="Times New Roman" w:cs="Times New Roman"/>
          <w:bCs/>
          <w:lang w:val="ru-RU" w:eastAsia="ru-RU"/>
        </w:rPr>
        <w:t>):</w:t>
      </w:r>
      <w:r w:rsidRPr="00202BB9">
        <w:rPr>
          <w:rFonts w:eastAsia="Times New Roman" w:cs="Times New Roman"/>
          <w:lang w:val="ru-RU" w:eastAsia="ru-RU"/>
        </w:rPr>
        <w:t xml:space="preserve"> Между внедрением налога и реальным снижением выбросов могут пройти годы. CLD помогает визуализировать эти временные лаги.</w:t>
      </w:r>
    </w:p>
    <w:p w:rsidR="00B02C6F" w:rsidRPr="00202BB9" w:rsidRDefault="00B02C6F" w:rsidP="00B02C6F">
      <w:pPr>
        <w:spacing w:after="60" w:line="240" w:lineRule="auto"/>
        <w:ind w:left="720"/>
        <w:rPr>
          <w:rFonts w:eastAsia="Times New Roman" w:cs="Times New Roman"/>
          <w:lang w:val="ru-RU" w:eastAsia="ru-RU"/>
        </w:rPr>
      </w:pPr>
      <w:bookmarkStart w:id="0" w:name="_GoBack"/>
      <w:bookmarkEnd w:id="0"/>
    </w:p>
    <w:p w:rsidR="00202BB9" w:rsidRPr="00202BB9" w:rsidRDefault="00202BB9" w:rsidP="00202BB9">
      <w:pPr>
        <w:spacing w:after="60" w:line="240" w:lineRule="auto"/>
        <w:outlineLvl w:val="2"/>
        <w:rPr>
          <w:rFonts w:eastAsia="Times New Roman" w:cs="Times New Roman"/>
          <w:b/>
          <w:bCs/>
          <w:lang w:val="ru-RU" w:eastAsia="ru-RU"/>
        </w:rPr>
      </w:pPr>
      <w:r w:rsidRPr="00202BB9">
        <w:rPr>
          <w:rFonts w:eastAsia="Times New Roman" w:cs="Times New Roman"/>
          <w:b/>
          <w:bCs/>
          <w:lang w:val="ru-RU" w:eastAsia="ru-RU"/>
        </w:rPr>
        <w:t>5.3. Зачем модели нужны политику?</w:t>
      </w:r>
    </w:p>
    <w:p w:rsidR="00202BB9" w:rsidRPr="00202BB9" w:rsidRDefault="00202BB9" w:rsidP="00202BB9">
      <w:pPr>
        <w:spacing w:after="60" w:line="240" w:lineRule="auto"/>
        <w:rPr>
          <w:rFonts w:eastAsia="Times New Roman" w:cs="Times New Roman"/>
          <w:lang w:val="ru-RU" w:eastAsia="ru-RU"/>
        </w:rPr>
      </w:pPr>
      <w:r w:rsidRPr="00202BB9">
        <w:rPr>
          <w:rFonts w:eastAsia="Times New Roman" w:cs="Times New Roman"/>
          <w:lang w:val="ru-RU" w:eastAsia="ru-RU"/>
        </w:rPr>
        <w:t>Моделирование (</w:t>
      </w:r>
      <w:proofErr w:type="spellStart"/>
      <w:r w:rsidRPr="00202BB9">
        <w:rPr>
          <w:rFonts w:eastAsia="Times New Roman" w:cs="Times New Roman"/>
          <w:lang w:val="ru-RU" w:eastAsia="ru-RU"/>
        </w:rPr>
        <w:t>System</w:t>
      </w:r>
      <w:proofErr w:type="spellEnd"/>
      <w:r w:rsidRPr="00202BB9">
        <w:rPr>
          <w:rFonts w:eastAsia="Times New Roman" w:cs="Times New Roman"/>
          <w:lang w:val="ru-RU" w:eastAsia="ru-RU"/>
        </w:rPr>
        <w:t xml:space="preserve"> </w:t>
      </w:r>
      <w:proofErr w:type="spellStart"/>
      <w:r w:rsidRPr="00202BB9">
        <w:rPr>
          <w:rFonts w:eastAsia="Times New Roman" w:cs="Times New Roman"/>
          <w:lang w:val="ru-RU" w:eastAsia="ru-RU"/>
        </w:rPr>
        <w:t>Dynamics</w:t>
      </w:r>
      <w:proofErr w:type="spellEnd"/>
      <w:r w:rsidRPr="00202BB9">
        <w:rPr>
          <w:rFonts w:eastAsia="Times New Roman" w:cs="Times New Roman"/>
          <w:lang w:val="ru-RU" w:eastAsia="ru-RU"/>
        </w:rPr>
        <w:t>, TIMES, LEAP) позволяет:</w:t>
      </w:r>
    </w:p>
    <w:p w:rsidR="00202BB9" w:rsidRPr="00202BB9" w:rsidRDefault="00202BB9" w:rsidP="00202BB9">
      <w:pPr>
        <w:numPr>
          <w:ilvl w:val="0"/>
          <w:numId w:val="36"/>
        </w:numPr>
        <w:spacing w:after="60" w:line="240" w:lineRule="auto"/>
        <w:rPr>
          <w:rFonts w:eastAsia="Times New Roman" w:cs="Times New Roman"/>
          <w:lang w:val="ru-RU" w:eastAsia="ru-RU"/>
        </w:rPr>
      </w:pPr>
      <w:r w:rsidRPr="00202BB9">
        <w:rPr>
          <w:rFonts w:eastAsia="Times New Roman" w:cs="Times New Roman"/>
          <w:bCs/>
          <w:lang w:val="ru-RU" w:eastAsia="ru-RU"/>
        </w:rPr>
        <w:t>Тестировать политику в «песочнице»:</w:t>
      </w:r>
      <w:r w:rsidRPr="00202BB9">
        <w:rPr>
          <w:rFonts w:eastAsia="Times New Roman" w:cs="Times New Roman"/>
          <w:lang w:val="ru-RU" w:eastAsia="ru-RU"/>
        </w:rPr>
        <w:t xml:space="preserve"> Прежде чем вводить налог на углерод, правительство прогоняет модель и видит, как это скажется на инфляции через 5 лет.</w:t>
      </w:r>
    </w:p>
    <w:p w:rsidR="00202BB9" w:rsidRPr="00202BB9" w:rsidRDefault="00202BB9" w:rsidP="00202BB9">
      <w:pPr>
        <w:numPr>
          <w:ilvl w:val="0"/>
          <w:numId w:val="36"/>
        </w:numPr>
        <w:spacing w:after="60" w:line="240" w:lineRule="auto"/>
        <w:rPr>
          <w:rFonts w:eastAsia="Times New Roman" w:cs="Times New Roman"/>
          <w:lang w:val="ru-RU" w:eastAsia="ru-RU"/>
        </w:rPr>
      </w:pPr>
      <w:r w:rsidRPr="00202BB9">
        <w:rPr>
          <w:rFonts w:eastAsia="Times New Roman" w:cs="Times New Roman"/>
          <w:bCs/>
          <w:lang w:val="ru-RU" w:eastAsia="ru-RU"/>
        </w:rPr>
        <w:t>Выявлять «точки рычага» (</w:t>
      </w:r>
      <w:proofErr w:type="spellStart"/>
      <w:r w:rsidRPr="00202BB9">
        <w:rPr>
          <w:rFonts w:eastAsia="Times New Roman" w:cs="Times New Roman"/>
          <w:bCs/>
          <w:lang w:val="ru-RU" w:eastAsia="ru-RU"/>
        </w:rPr>
        <w:t>Leverage</w:t>
      </w:r>
      <w:proofErr w:type="spellEnd"/>
      <w:r w:rsidRPr="00202BB9">
        <w:rPr>
          <w:rFonts w:eastAsia="Times New Roman" w:cs="Times New Roman"/>
          <w:bCs/>
          <w:lang w:val="ru-RU" w:eastAsia="ru-RU"/>
        </w:rPr>
        <w:t xml:space="preserve"> </w:t>
      </w:r>
      <w:proofErr w:type="spellStart"/>
      <w:r w:rsidRPr="00202BB9">
        <w:rPr>
          <w:rFonts w:eastAsia="Times New Roman" w:cs="Times New Roman"/>
          <w:bCs/>
          <w:lang w:val="ru-RU" w:eastAsia="ru-RU"/>
        </w:rPr>
        <w:t>Points</w:t>
      </w:r>
      <w:proofErr w:type="spellEnd"/>
      <w:r w:rsidRPr="00202BB9">
        <w:rPr>
          <w:rFonts w:eastAsia="Times New Roman" w:cs="Times New Roman"/>
          <w:bCs/>
          <w:lang w:val="ru-RU" w:eastAsia="ru-RU"/>
        </w:rPr>
        <w:t>):</w:t>
      </w:r>
      <w:r w:rsidRPr="00202BB9">
        <w:rPr>
          <w:rFonts w:eastAsia="Times New Roman" w:cs="Times New Roman"/>
          <w:lang w:val="ru-RU" w:eastAsia="ru-RU"/>
        </w:rPr>
        <w:t xml:space="preserve"> Места в системе, где малое изменение приводит к значительным результатам (например, изменение стандартов строительства домов может дать больший эффект, чем строительство новой ГЭС).</w:t>
      </w:r>
    </w:p>
    <w:p w:rsidR="00202BB9" w:rsidRPr="00B02C6F" w:rsidRDefault="00202BB9" w:rsidP="00202BB9">
      <w:pPr>
        <w:numPr>
          <w:ilvl w:val="0"/>
          <w:numId w:val="36"/>
        </w:numPr>
        <w:spacing w:after="60" w:line="240" w:lineRule="auto"/>
        <w:rPr>
          <w:rFonts w:eastAsia="Times New Roman" w:cs="Times New Roman"/>
          <w:lang w:val="ru-RU" w:eastAsia="ru-RU"/>
        </w:rPr>
      </w:pPr>
      <w:r w:rsidRPr="00202BB9">
        <w:rPr>
          <w:rFonts w:eastAsia="Times New Roman" w:cs="Times New Roman"/>
          <w:bCs/>
          <w:lang w:val="ru-RU" w:eastAsia="ru-RU"/>
        </w:rPr>
        <w:t xml:space="preserve">Прогнозировать </w:t>
      </w:r>
      <w:proofErr w:type="spellStart"/>
      <w:r w:rsidRPr="00202BB9">
        <w:rPr>
          <w:rFonts w:eastAsia="Times New Roman" w:cs="Times New Roman"/>
          <w:bCs/>
          <w:lang w:val="ru-RU" w:eastAsia="ru-RU"/>
        </w:rPr>
        <w:t>контринтуитивное</w:t>
      </w:r>
      <w:proofErr w:type="spellEnd"/>
      <w:r w:rsidRPr="00202BB9">
        <w:rPr>
          <w:rFonts w:eastAsia="Times New Roman" w:cs="Times New Roman"/>
          <w:bCs/>
          <w:lang w:val="ru-RU" w:eastAsia="ru-RU"/>
        </w:rPr>
        <w:t xml:space="preserve"> поведение:</w:t>
      </w:r>
      <w:r w:rsidRPr="00202BB9">
        <w:rPr>
          <w:rFonts w:eastAsia="Times New Roman" w:cs="Times New Roman"/>
          <w:lang w:val="ru-RU" w:eastAsia="ru-RU"/>
        </w:rPr>
        <w:t xml:space="preserve"> Иногда меры по поддержке ВИЭ могут привести к росту выбросов в краткосрочном периоде из-за необходимости держать угольные станции в горячем резерве. Модели помогают это увидеть.</w:t>
      </w:r>
    </w:p>
    <w:p w:rsidR="00675923" w:rsidRPr="00B02C6F" w:rsidRDefault="00675923" w:rsidP="00675923">
      <w:pPr>
        <w:spacing w:after="60" w:line="240" w:lineRule="auto"/>
        <w:rPr>
          <w:rFonts w:eastAsia="Times New Roman" w:cs="Times New Roman"/>
          <w:lang w:val="ru-RU" w:eastAsia="ru-RU"/>
        </w:rPr>
      </w:pPr>
    </w:p>
    <w:p w:rsidR="00675923" w:rsidRPr="00B02C6F" w:rsidRDefault="00675923" w:rsidP="00675923">
      <w:pPr>
        <w:spacing w:after="60" w:line="240" w:lineRule="auto"/>
        <w:outlineLvl w:val="1"/>
        <w:rPr>
          <w:rFonts w:eastAsia="Times New Roman" w:cs="Times New Roman"/>
          <w:b/>
          <w:bCs/>
          <w:lang w:val="ru-RU" w:eastAsia="ru-RU"/>
        </w:rPr>
      </w:pPr>
      <w:r w:rsidRPr="00B02C6F">
        <w:rPr>
          <w:rFonts w:eastAsia="Times New Roman" w:cs="Times New Roman"/>
          <w:b/>
          <w:bCs/>
          <w:lang w:val="ru-RU" w:eastAsia="ru-RU"/>
        </w:rPr>
        <w:t>Роль моделей и причинно-следственных диаграмм (CLD) в анализе сложных систем</w:t>
      </w:r>
    </w:p>
    <w:p w:rsidR="00675923" w:rsidRPr="00B02C6F" w:rsidRDefault="00675923" w:rsidP="00675923">
      <w:pPr>
        <w:spacing w:after="60" w:line="240" w:lineRule="auto"/>
        <w:rPr>
          <w:rFonts w:eastAsia="Times New Roman" w:cs="Times New Roman"/>
          <w:lang w:val="ru-RU" w:eastAsia="ru-RU"/>
        </w:rPr>
      </w:pPr>
      <w:r w:rsidRPr="00B02C6F">
        <w:rPr>
          <w:rFonts w:eastAsia="Times New Roman" w:cs="Times New Roman"/>
          <w:lang w:val="ru-RU" w:eastAsia="ru-RU"/>
        </w:rPr>
        <w:t>«Зеленая» экономика — это классическая «сложная система», где изменение одного фактора ведет к цепочке нелинейных последствий. Линейное планирование здесь не работает.</w:t>
      </w:r>
    </w:p>
    <w:p w:rsidR="00675923" w:rsidRPr="00B02C6F" w:rsidRDefault="00675923" w:rsidP="00675923">
      <w:pPr>
        <w:spacing w:after="60" w:line="240" w:lineRule="auto"/>
        <w:outlineLvl w:val="2"/>
        <w:rPr>
          <w:rFonts w:eastAsia="Times New Roman" w:cs="Times New Roman"/>
          <w:lang w:val="ru-RU" w:eastAsia="ru-RU"/>
        </w:rPr>
      </w:pPr>
      <w:r w:rsidRPr="00B02C6F">
        <w:rPr>
          <w:rFonts w:eastAsia="Times New Roman" w:cs="Times New Roman"/>
          <w:b/>
          <w:bCs/>
          <w:lang w:val="ru-RU" w:eastAsia="ru-RU"/>
        </w:rPr>
        <w:t>Что такое системная динамика и CLD?</w:t>
      </w:r>
      <w:r w:rsidRPr="00B02C6F">
        <w:rPr>
          <w:rFonts w:eastAsia="Times New Roman" w:cs="Times New Roman"/>
          <w:b/>
          <w:bCs/>
          <w:lang w:val="ru-RU" w:eastAsia="ru-RU"/>
        </w:rPr>
        <w:t xml:space="preserve"> - </w:t>
      </w:r>
      <w:r w:rsidRPr="00B02C6F">
        <w:rPr>
          <w:rFonts w:eastAsia="Times New Roman" w:cs="Times New Roman"/>
          <w:lang w:val="ru-RU" w:eastAsia="ru-RU"/>
        </w:rPr>
        <w:t>Причинно-следственные диаграммы (</w:t>
      </w:r>
      <w:proofErr w:type="spellStart"/>
      <w:r w:rsidRPr="00B02C6F">
        <w:rPr>
          <w:rFonts w:eastAsia="Times New Roman" w:cs="Times New Roman"/>
          <w:lang w:val="ru-RU" w:eastAsia="ru-RU"/>
        </w:rPr>
        <w:t>Causal</w:t>
      </w:r>
      <w:proofErr w:type="spellEnd"/>
      <w:r w:rsidRPr="00B02C6F">
        <w:rPr>
          <w:rFonts w:eastAsia="Times New Roman" w:cs="Times New Roman"/>
          <w:lang w:val="ru-RU" w:eastAsia="ru-RU"/>
        </w:rPr>
        <w:t xml:space="preserve"> </w:t>
      </w:r>
      <w:proofErr w:type="spellStart"/>
      <w:r w:rsidRPr="00B02C6F">
        <w:rPr>
          <w:rFonts w:eastAsia="Times New Roman" w:cs="Times New Roman"/>
          <w:lang w:val="ru-RU" w:eastAsia="ru-RU"/>
        </w:rPr>
        <w:t>Loop</w:t>
      </w:r>
      <w:proofErr w:type="spellEnd"/>
      <w:r w:rsidRPr="00B02C6F">
        <w:rPr>
          <w:rFonts w:eastAsia="Times New Roman" w:cs="Times New Roman"/>
          <w:lang w:val="ru-RU" w:eastAsia="ru-RU"/>
        </w:rPr>
        <w:t xml:space="preserve"> </w:t>
      </w:r>
      <w:proofErr w:type="spellStart"/>
      <w:r w:rsidRPr="00B02C6F">
        <w:rPr>
          <w:rFonts w:eastAsia="Times New Roman" w:cs="Times New Roman"/>
          <w:lang w:val="ru-RU" w:eastAsia="ru-RU"/>
        </w:rPr>
        <w:t>Diagrams</w:t>
      </w:r>
      <w:proofErr w:type="spellEnd"/>
      <w:r w:rsidRPr="00B02C6F">
        <w:rPr>
          <w:rFonts w:eastAsia="Times New Roman" w:cs="Times New Roman"/>
          <w:lang w:val="ru-RU" w:eastAsia="ru-RU"/>
        </w:rPr>
        <w:t>) — это инструмент визуализации структуры системы. Они состоят из переменных и связей между ними («+» — однонаправленное изменение, «-» — разнонаправленное).</w:t>
      </w:r>
    </w:p>
    <w:p w:rsidR="00675923" w:rsidRPr="00B02C6F" w:rsidRDefault="00675923" w:rsidP="00675923">
      <w:pPr>
        <w:spacing w:after="60" w:line="240" w:lineRule="auto"/>
        <w:rPr>
          <w:rFonts w:eastAsia="Times New Roman" w:cs="Times New Roman"/>
          <w:lang w:val="ru-RU" w:eastAsia="ru-RU"/>
        </w:rPr>
      </w:pPr>
      <w:r w:rsidRPr="00B02C6F">
        <w:rPr>
          <w:rFonts w:eastAsia="Times New Roman" w:cs="Times New Roman"/>
          <w:bCs/>
          <w:lang w:val="ru-RU" w:eastAsia="ru-RU"/>
        </w:rPr>
        <w:t>Ключевые циклы в «зеленой» политике Казахстана:</w:t>
      </w:r>
    </w:p>
    <w:p w:rsidR="00675923" w:rsidRPr="00B02C6F" w:rsidRDefault="00675923" w:rsidP="00675923">
      <w:pPr>
        <w:numPr>
          <w:ilvl w:val="0"/>
          <w:numId w:val="23"/>
        </w:numPr>
        <w:spacing w:after="60" w:line="240" w:lineRule="auto"/>
        <w:rPr>
          <w:rFonts w:eastAsia="Times New Roman" w:cs="Times New Roman"/>
          <w:lang w:val="ru-RU" w:eastAsia="ru-RU"/>
        </w:rPr>
      </w:pPr>
      <w:r w:rsidRPr="00B02C6F">
        <w:rPr>
          <w:rFonts w:eastAsia="Times New Roman" w:cs="Times New Roman"/>
          <w:bCs/>
          <w:lang w:val="ru-RU" w:eastAsia="ru-RU"/>
        </w:rPr>
        <w:t xml:space="preserve">Усиливающий цикл (R — </w:t>
      </w:r>
      <w:proofErr w:type="spellStart"/>
      <w:r w:rsidRPr="00B02C6F">
        <w:rPr>
          <w:rFonts w:eastAsia="Times New Roman" w:cs="Times New Roman"/>
          <w:bCs/>
          <w:lang w:val="ru-RU" w:eastAsia="ru-RU"/>
        </w:rPr>
        <w:t>Reinforcing</w:t>
      </w:r>
      <w:proofErr w:type="spellEnd"/>
      <w:r w:rsidRPr="00B02C6F">
        <w:rPr>
          <w:rFonts w:eastAsia="Times New Roman" w:cs="Times New Roman"/>
          <w:bCs/>
          <w:lang w:val="ru-RU" w:eastAsia="ru-RU"/>
        </w:rPr>
        <w:t>):</w:t>
      </w:r>
      <w:r w:rsidRPr="00B02C6F">
        <w:rPr>
          <w:rFonts w:eastAsia="Times New Roman" w:cs="Times New Roman"/>
          <w:lang w:val="ru-RU" w:eastAsia="ru-RU"/>
        </w:rPr>
        <w:t xml:space="preserve"> Инвестиции в </w:t>
      </w:r>
      <w:proofErr w:type="gramStart"/>
      <w:r w:rsidRPr="00B02C6F">
        <w:rPr>
          <w:rFonts w:eastAsia="Times New Roman" w:cs="Times New Roman"/>
          <w:lang w:val="ru-RU" w:eastAsia="ru-RU"/>
        </w:rPr>
        <w:t>ВИЭ  ----</w:t>
      </w:r>
      <w:proofErr w:type="gramEnd"/>
      <w:r w:rsidRPr="00B02C6F">
        <w:rPr>
          <w:rFonts w:eastAsia="Times New Roman" w:cs="Times New Roman"/>
          <w:lang w:val="ru-RU" w:eastAsia="ru-RU"/>
        </w:rPr>
        <w:t xml:space="preserve"> </w:t>
      </w:r>
      <w:r w:rsidRPr="00B02C6F">
        <w:rPr>
          <w:rFonts w:eastAsia="Times New Roman" w:cs="Times New Roman"/>
          <w:lang w:val="ru-RU" w:eastAsia="ru-RU"/>
        </w:rPr>
        <w:t>Снижение ст</w:t>
      </w:r>
      <w:r w:rsidRPr="00B02C6F">
        <w:rPr>
          <w:rFonts w:eastAsia="Times New Roman" w:cs="Times New Roman"/>
          <w:lang w:val="ru-RU" w:eastAsia="ru-RU"/>
        </w:rPr>
        <w:t xml:space="preserve">оимости технологий --- </w:t>
      </w:r>
      <w:r w:rsidRPr="00B02C6F">
        <w:rPr>
          <w:rFonts w:eastAsia="Times New Roman" w:cs="Times New Roman"/>
          <w:lang w:val="ru-RU" w:eastAsia="ru-RU"/>
        </w:rPr>
        <w:t xml:space="preserve"> Рост</w:t>
      </w:r>
      <w:r w:rsidRPr="00B02C6F">
        <w:rPr>
          <w:rFonts w:eastAsia="Times New Roman" w:cs="Times New Roman"/>
          <w:lang w:val="ru-RU" w:eastAsia="ru-RU"/>
        </w:rPr>
        <w:t xml:space="preserve"> доверия инвесторов ----</w:t>
      </w:r>
      <w:r w:rsidRPr="00B02C6F">
        <w:rPr>
          <w:rFonts w:eastAsia="Times New Roman" w:cs="Times New Roman"/>
          <w:lang w:val="ru-RU" w:eastAsia="ru-RU"/>
        </w:rPr>
        <w:t xml:space="preserve"> Масшта</w:t>
      </w:r>
      <w:r w:rsidRPr="00B02C6F">
        <w:rPr>
          <w:rFonts w:eastAsia="Times New Roman" w:cs="Times New Roman"/>
          <w:lang w:val="ru-RU" w:eastAsia="ru-RU"/>
        </w:rPr>
        <w:t xml:space="preserve">бирование проектов --- </w:t>
      </w:r>
      <w:r w:rsidRPr="00B02C6F">
        <w:rPr>
          <w:rFonts w:eastAsia="Times New Roman" w:cs="Times New Roman"/>
          <w:lang w:val="ru-RU" w:eastAsia="ru-RU"/>
        </w:rPr>
        <w:t xml:space="preserve"> Дальнейшее снижение стоимости.</w:t>
      </w:r>
    </w:p>
    <w:p w:rsidR="00675923" w:rsidRPr="00B02C6F" w:rsidRDefault="00675923" w:rsidP="00675923">
      <w:pPr>
        <w:numPr>
          <w:ilvl w:val="0"/>
          <w:numId w:val="23"/>
        </w:numPr>
        <w:spacing w:after="60" w:line="240" w:lineRule="auto"/>
        <w:rPr>
          <w:rFonts w:eastAsia="Times New Roman" w:cs="Times New Roman"/>
          <w:lang w:val="ru-RU" w:eastAsia="ru-RU"/>
        </w:rPr>
      </w:pPr>
      <w:r w:rsidRPr="00B02C6F">
        <w:rPr>
          <w:rFonts w:eastAsia="Times New Roman" w:cs="Times New Roman"/>
          <w:bCs/>
          <w:lang w:val="ru-RU" w:eastAsia="ru-RU"/>
        </w:rPr>
        <w:t xml:space="preserve">Балансирующий цикл (B — </w:t>
      </w:r>
      <w:proofErr w:type="spellStart"/>
      <w:r w:rsidRPr="00B02C6F">
        <w:rPr>
          <w:rFonts w:eastAsia="Times New Roman" w:cs="Times New Roman"/>
          <w:bCs/>
          <w:lang w:val="ru-RU" w:eastAsia="ru-RU"/>
        </w:rPr>
        <w:t>Balancing</w:t>
      </w:r>
      <w:proofErr w:type="spellEnd"/>
      <w:r w:rsidRPr="00B02C6F">
        <w:rPr>
          <w:rFonts w:eastAsia="Times New Roman" w:cs="Times New Roman"/>
          <w:bCs/>
          <w:lang w:val="ru-RU" w:eastAsia="ru-RU"/>
        </w:rPr>
        <w:t>):</w:t>
      </w:r>
      <w:r w:rsidRPr="00B02C6F">
        <w:rPr>
          <w:rFonts w:eastAsia="Times New Roman" w:cs="Times New Roman"/>
          <w:lang w:val="ru-RU" w:eastAsia="ru-RU"/>
        </w:rPr>
        <w:t xml:space="preserve"> Рост эколог</w:t>
      </w:r>
      <w:r w:rsidRPr="00B02C6F">
        <w:rPr>
          <w:rFonts w:eastAsia="Times New Roman" w:cs="Times New Roman"/>
          <w:lang w:val="ru-RU" w:eastAsia="ru-RU"/>
        </w:rPr>
        <w:t>ических требований -</w:t>
      </w:r>
      <w:r w:rsidRPr="00B02C6F">
        <w:rPr>
          <w:rFonts w:eastAsia="Times New Roman" w:cs="Times New Roman"/>
          <w:lang w:val="ru-RU" w:eastAsia="ru-RU"/>
        </w:rPr>
        <w:t xml:space="preserve"> Увеличен</w:t>
      </w:r>
      <w:r w:rsidRPr="00B02C6F">
        <w:rPr>
          <w:rFonts w:eastAsia="Times New Roman" w:cs="Times New Roman"/>
          <w:lang w:val="ru-RU" w:eastAsia="ru-RU"/>
        </w:rPr>
        <w:t xml:space="preserve">ие затрат бизнеса - </w:t>
      </w:r>
      <w:r w:rsidRPr="00B02C6F">
        <w:rPr>
          <w:rFonts w:eastAsia="Times New Roman" w:cs="Times New Roman"/>
          <w:lang w:val="ru-RU" w:eastAsia="ru-RU"/>
        </w:rPr>
        <w:t>Сниже</w:t>
      </w:r>
      <w:r w:rsidRPr="00B02C6F">
        <w:rPr>
          <w:rFonts w:eastAsia="Times New Roman" w:cs="Times New Roman"/>
          <w:lang w:val="ru-RU" w:eastAsia="ru-RU"/>
        </w:rPr>
        <w:t>ние рентабельности -</w:t>
      </w:r>
      <w:r w:rsidRPr="00B02C6F">
        <w:rPr>
          <w:rFonts w:eastAsia="Times New Roman" w:cs="Times New Roman"/>
          <w:lang w:val="ru-RU" w:eastAsia="ru-RU"/>
        </w:rPr>
        <w:t xml:space="preserve"> Давление лобби на правител</w:t>
      </w:r>
      <w:r w:rsidRPr="00B02C6F">
        <w:rPr>
          <w:rFonts w:eastAsia="Times New Roman" w:cs="Times New Roman"/>
          <w:lang w:val="ru-RU" w:eastAsia="ru-RU"/>
        </w:rPr>
        <w:t xml:space="preserve">ьство - </w:t>
      </w:r>
      <w:r w:rsidRPr="00B02C6F">
        <w:rPr>
          <w:rFonts w:eastAsia="Times New Roman" w:cs="Times New Roman"/>
          <w:lang w:val="ru-RU" w:eastAsia="ru-RU"/>
        </w:rPr>
        <w:t>Смягчение требований.</w:t>
      </w:r>
    </w:p>
    <w:p w:rsidR="00675923" w:rsidRPr="00B02C6F" w:rsidRDefault="00675923" w:rsidP="00675923">
      <w:pPr>
        <w:spacing w:after="60" w:line="240" w:lineRule="auto"/>
        <w:outlineLvl w:val="2"/>
        <w:rPr>
          <w:rFonts w:eastAsia="Times New Roman" w:cs="Times New Roman"/>
          <w:b/>
          <w:bCs/>
          <w:lang w:val="ru-RU" w:eastAsia="ru-RU"/>
        </w:rPr>
      </w:pPr>
      <w:r w:rsidRPr="00B02C6F">
        <w:rPr>
          <w:rFonts w:eastAsia="Times New Roman" w:cs="Times New Roman"/>
          <w:b/>
          <w:bCs/>
          <w:lang w:val="ru-RU" w:eastAsia="ru-RU"/>
        </w:rPr>
        <w:t>4.2. Математическое моделирование для принятия решений</w:t>
      </w:r>
    </w:p>
    <w:p w:rsidR="00675923" w:rsidRPr="00B02C6F" w:rsidRDefault="00675923" w:rsidP="00675923">
      <w:pPr>
        <w:spacing w:after="60" w:line="240" w:lineRule="auto"/>
        <w:rPr>
          <w:rFonts w:eastAsia="Times New Roman" w:cs="Times New Roman"/>
          <w:lang w:val="ru-RU" w:eastAsia="ru-RU"/>
        </w:rPr>
      </w:pPr>
      <w:r w:rsidRPr="00B02C6F">
        <w:rPr>
          <w:rFonts w:eastAsia="Times New Roman" w:cs="Times New Roman"/>
          <w:lang w:val="ru-RU" w:eastAsia="ru-RU"/>
        </w:rPr>
        <w:t xml:space="preserve">В Казахстане активно применяются модели класса </w:t>
      </w:r>
      <w:r w:rsidRPr="00B02C6F">
        <w:rPr>
          <w:rFonts w:eastAsia="Times New Roman" w:cs="Times New Roman"/>
          <w:b/>
          <w:bCs/>
          <w:lang w:val="ru-RU" w:eastAsia="ru-RU"/>
        </w:rPr>
        <w:t>TIMES</w:t>
      </w:r>
      <w:r w:rsidRPr="00B02C6F">
        <w:rPr>
          <w:rFonts w:eastAsia="Times New Roman" w:cs="Times New Roman"/>
          <w:lang w:val="ru-RU" w:eastAsia="ru-RU"/>
        </w:rPr>
        <w:t xml:space="preserve"> и </w:t>
      </w:r>
      <w:r w:rsidRPr="00B02C6F">
        <w:rPr>
          <w:rFonts w:eastAsia="Times New Roman" w:cs="Times New Roman"/>
          <w:b/>
          <w:bCs/>
          <w:lang w:val="ru-RU" w:eastAsia="ru-RU"/>
        </w:rPr>
        <w:t>LEAP</w:t>
      </w:r>
      <w:r w:rsidRPr="00B02C6F">
        <w:rPr>
          <w:rFonts w:eastAsia="Times New Roman" w:cs="Times New Roman"/>
          <w:lang w:val="ru-RU" w:eastAsia="ru-RU"/>
        </w:rPr>
        <w:t>.</w:t>
      </w:r>
    </w:p>
    <w:p w:rsidR="00675923" w:rsidRPr="00B02C6F" w:rsidRDefault="00675923" w:rsidP="00675923">
      <w:pPr>
        <w:numPr>
          <w:ilvl w:val="0"/>
          <w:numId w:val="24"/>
        </w:numPr>
        <w:spacing w:after="60" w:line="240" w:lineRule="auto"/>
        <w:rPr>
          <w:rFonts w:eastAsia="Times New Roman" w:cs="Times New Roman"/>
          <w:lang w:val="ru-RU" w:eastAsia="ru-RU"/>
        </w:rPr>
      </w:pPr>
      <w:r w:rsidRPr="00B02C6F">
        <w:rPr>
          <w:rFonts w:eastAsia="Times New Roman" w:cs="Times New Roman"/>
          <w:b/>
          <w:bCs/>
          <w:lang w:val="ru-RU" w:eastAsia="ru-RU"/>
        </w:rPr>
        <w:lastRenderedPageBreak/>
        <w:t>Анализ сценариев:</w:t>
      </w:r>
      <w:r w:rsidRPr="00B02C6F">
        <w:rPr>
          <w:rFonts w:eastAsia="Times New Roman" w:cs="Times New Roman"/>
          <w:lang w:val="ru-RU" w:eastAsia="ru-RU"/>
        </w:rPr>
        <w:t xml:space="preserve"> Что будет с ВВП, если мы введем налог на углерод в $20$ долларов за тонну уже завтра? Моделирование показывает, что это вызовет всплеск инфляции, но ускорит модернизацию.</w:t>
      </w:r>
    </w:p>
    <w:p w:rsidR="00675923" w:rsidRPr="00B02C6F" w:rsidRDefault="00675923" w:rsidP="00675923">
      <w:pPr>
        <w:numPr>
          <w:ilvl w:val="0"/>
          <w:numId w:val="24"/>
        </w:numPr>
        <w:spacing w:after="60" w:line="240" w:lineRule="auto"/>
        <w:rPr>
          <w:rFonts w:eastAsia="Times New Roman" w:cs="Times New Roman"/>
          <w:lang w:val="ru-RU" w:eastAsia="ru-RU"/>
        </w:rPr>
      </w:pPr>
      <w:r w:rsidRPr="00B02C6F">
        <w:rPr>
          <w:rFonts w:eastAsia="Times New Roman" w:cs="Times New Roman"/>
          <w:b/>
          <w:bCs/>
          <w:lang w:val="ru-RU" w:eastAsia="ru-RU"/>
        </w:rPr>
        <w:t>Оценка чувствительности:</w:t>
      </w:r>
      <w:r w:rsidRPr="00B02C6F">
        <w:rPr>
          <w:rFonts w:eastAsia="Times New Roman" w:cs="Times New Roman"/>
          <w:lang w:val="ru-RU" w:eastAsia="ru-RU"/>
        </w:rPr>
        <w:t xml:space="preserve"> Какие инструменты (субсидии или штрафы) быстрее приведут к цели «60% ВИЭ к 2050 году»?</w:t>
      </w:r>
    </w:p>
    <w:p w:rsidR="00675923" w:rsidRPr="00202BB9" w:rsidRDefault="00675923" w:rsidP="00675923">
      <w:pPr>
        <w:spacing w:after="60" w:line="240" w:lineRule="auto"/>
        <w:rPr>
          <w:rFonts w:eastAsia="Times New Roman" w:cs="Times New Roman"/>
          <w:lang w:val="ru-RU" w:eastAsia="ru-RU"/>
        </w:rPr>
      </w:pPr>
    </w:p>
    <w:p w:rsidR="00202BB9" w:rsidRPr="00202BB9" w:rsidRDefault="00202BB9" w:rsidP="00202BB9">
      <w:pPr>
        <w:spacing w:after="60" w:line="240" w:lineRule="auto"/>
        <w:outlineLvl w:val="2"/>
        <w:rPr>
          <w:rFonts w:eastAsia="Times New Roman" w:cs="Times New Roman"/>
          <w:b/>
          <w:bCs/>
          <w:lang w:val="ru-RU" w:eastAsia="ru-RU"/>
        </w:rPr>
      </w:pPr>
      <w:r w:rsidRPr="00202BB9">
        <w:rPr>
          <w:rFonts w:eastAsia="Times New Roman" w:cs="Times New Roman"/>
          <w:b/>
          <w:bCs/>
          <w:lang w:val="ru-RU" w:eastAsia="ru-RU"/>
        </w:rPr>
        <w:t>5.4. Свойства качественных моделей</w:t>
      </w:r>
    </w:p>
    <w:p w:rsidR="00202BB9" w:rsidRPr="00202BB9" w:rsidRDefault="00202BB9" w:rsidP="00202BB9">
      <w:pPr>
        <w:spacing w:after="60" w:line="240" w:lineRule="auto"/>
        <w:rPr>
          <w:rFonts w:eastAsia="Times New Roman" w:cs="Times New Roman"/>
          <w:lang w:val="ru-RU" w:eastAsia="ru-RU"/>
        </w:rPr>
      </w:pPr>
      <w:r w:rsidRPr="00202BB9">
        <w:rPr>
          <w:rFonts w:eastAsia="Times New Roman" w:cs="Times New Roman"/>
          <w:lang w:val="ru-RU" w:eastAsia="ru-RU"/>
        </w:rPr>
        <w:t xml:space="preserve">Для того чтобы модель была полезна в </w:t>
      </w:r>
      <w:proofErr w:type="spellStart"/>
      <w:r w:rsidRPr="00202BB9">
        <w:rPr>
          <w:rFonts w:eastAsia="Times New Roman" w:cs="Times New Roman"/>
          <w:lang w:val="ru-RU" w:eastAsia="ru-RU"/>
        </w:rPr>
        <w:t>госуправлении</w:t>
      </w:r>
      <w:proofErr w:type="spellEnd"/>
      <w:r w:rsidRPr="00202BB9">
        <w:rPr>
          <w:rFonts w:eastAsia="Times New Roman" w:cs="Times New Roman"/>
          <w:lang w:val="ru-RU" w:eastAsia="ru-RU"/>
        </w:rPr>
        <w:t xml:space="preserve"> Казахстана, она должна обладать следующими свойствами:</w:t>
      </w:r>
    </w:p>
    <w:p w:rsidR="00202BB9" w:rsidRPr="00202BB9" w:rsidRDefault="00202BB9" w:rsidP="00202BB9">
      <w:pPr>
        <w:numPr>
          <w:ilvl w:val="0"/>
          <w:numId w:val="37"/>
        </w:numPr>
        <w:spacing w:after="60" w:line="240" w:lineRule="auto"/>
        <w:rPr>
          <w:rFonts w:eastAsia="Times New Roman" w:cs="Times New Roman"/>
          <w:lang w:val="ru-RU" w:eastAsia="ru-RU"/>
        </w:rPr>
      </w:pPr>
      <w:r w:rsidRPr="00202BB9">
        <w:rPr>
          <w:rFonts w:eastAsia="Times New Roman" w:cs="Times New Roman"/>
          <w:bCs/>
          <w:lang w:val="ru-RU" w:eastAsia="ru-RU"/>
        </w:rPr>
        <w:t>Релевантность:</w:t>
      </w:r>
      <w:r w:rsidRPr="00202BB9">
        <w:rPr>
          <w:rFonts w:eastAsia="Times New Roman" w:cs="Times New Roman"/>
          <w:lang w:val="ru-RU" w:eastAsia="ru-RU"/>
        </w:rPr>
        <w:t xml:space="preserve"> Учет специфики (высокая доля экспорта сырья).</w:t>
      </w:r>
    </w:p>
    <w:p w:rsidR="00202BB9" w:rsidRPr="00202BB9" w:rsidRDefault="00202BB9" w:rsidP="00202BB9">
      <w:pPr>
        <w:numPr>
          <w:ilvl w:val="0"/>
          <w:numId w:val="37"/>
        </w:numPr>
        <w:spacing w:after="60" w:line="240" w:lineRule="auto"/>
        <w:rPr>
          <w:rFonts w:eastAsia="Times New Roman" w:cs="Times New Roman"/>
          <w:lang w:val="ru-RU" w:eastAsia="ru-RU"/>
        </w:rPr>
      </w:pPr>
      <w:r w:rsidRPr="00202BB9">
        <w:rPr>
          <w:rFonts w:eastAsia="Times New Roman" w:cs="Times New Roman"/>
          <w:bCs/>
          <w:lang w:val="ru-RU" w:eastAsia="ru-RU"/>
        </w:rPr>
        <w:t>Прозрачность:</w:t>
      </w:r>
      <w:r w:rsidRPr="00202BB9">
        <w:rPr>
          <w:rFonts w:eastAsia="Times New Roman" w:cs="Times New Roman"/>
          <w:lang w:val="ru-RU" w:eastAsia="ru-RU"/>
        </w:rPr>
        <w:t xml:space="preserve"> </w:t>
      </w:r>
      <w:proofErr w:type="spellStart"/>
      <w:r w:rsidRPr="00202BB9">
        <w:rPr>
          <w:rFonts w:eastAsia="Times New Roman" w:cs="Times New Roman"/>
          <w:lang w:val="ru-RU" w:eastAsia="ru-RU"/>
        </w:rPr>
        <w:t>Стейкхолдеры</w:t>
      </w:r>
      <w:proofErr w:type="spellEnd"/>
      <w:r w:rsidRPr="00202BB9">
        <w:rPr>
          <w:rFonts w:eastAsia="Times New Roman" w:cs="Times New Roman"/>
          <w:lang w:val="ru-RU" w:eastAsia="ru-RU"/>
        </w:rPr>
        <w:t xml:space="preserve"> (бизнес, общество) должны понимать, как модель пришла к выводу о необходимости повышения налогов.</w:t>
      </w:r>
    </w:p>
    <w:p w:rsidR="00202BB9" w:rsidRPr="00202BB9" w:rsidRDefault="00202BB9" w:rsidP="00202BB9">
      <w:pPr>
        <w:numPr>
          <w:ilvl w:val="0"/>
          <w:numId w:val="37"/>
        </w:numPr>
        <w:spacing w:after="60" w:line="240" w:lineRule="auto"/>
        <w:rPr>
          <w:rFonts w:eastAsia="Times New Roman" w:cs="Times New Roman"/>
          <w:lang w:val="ru-RU" w:eastAsia="ru-RU"/>
        </w:rPr>
      </w:pPr>
      <w:r w:rsidRPr="00202BB9">
        <w:rPr>
          <w:rFonts w:eastAsia="Times New Roman" w:cs="Times New Roman"/>
          <w:bCs/>
          <w:lang w:val="ru-RU" w:eastAsia="ru-RU"/>
        </w:rPr>
        <w:t>Динамичность:</w:t>
      </w:r>
      <w:r w:rsidRPr="00202BB9">
        <w:rPr>
          <w:rFonts w:eastAsia="Times New Roman" w:cs="Times New Roman"/>
          <w:lang w:val="ru-RU" w:eastAsia="ru-RU"/>
        </w:rPr>
        <w:t xml:space="preserve"> Возможность обновлять данные в реальном времени.</w:t>
      </w:r>
    </w:p>
    <w:p w:rsidR="00202BB9" w:rsidRPr="00B02C6F" w:rsidRDefault="00202BB9" w:rsidP="00202BB9">
      <w:pPr>
        <w:spacing w:after="60" w:line="240" w:lineRule="auto"/>
        <w:rPr>
          <w:rFonts w:eastAsia="Times New Roman" w:cs="Times New Roman"/>
          <w:lang w:val="ru-RU"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54"/>
        <w:gridCol w:w="3024"/>
        <w:gridCol w:w="3198"/>
        <w:gridCol w:w="1579"/>
      </w:tblGrid>
      <w:tr w:rsidR="00675923" w:rsidRPr="00B02C6F" w:rsidTr="00675923">
        <w:trPr>
          <w:tblHeader/>
          <w:tblCellSpacing w:w="15" w:type="dxa"/>
        </w:trPr>
        <w:tc>
          <w:tcPr>
            <w:tcW w:w="0" w:type="auto"/>
            <w:vAlign w:val="center"/>
            <w:hideMark/>
          </w:tcPr>
          <w:p w:rsidR="00675923" w:rsidRPr="00B02C6F" w:rsidRDefault="00675923" w:rsidP="005B7899">
            <w:pPr>
              <w:spacing w:after="60" w:line="240" w:lineRule="auto"/>
              <w:rPr>
                <w:rFonts w:eastAsia="Times New Roman" w:cs="Times New Roman"/>
                <w:lang w:val="ru-RU" w:eastAsia="ru-RU"/>
              </w:rPr>
            </w:pPr>
            <w:r w:rsidRPr="00B02C6F">
              <w:rPr>
                <w:rFonts w:eastAsia="Times New Roman" w:cs="Times New Roman"/>
                <w:b/>
                <w:bCs/>
                <w:lang w:val="ru-RU" w:eastAsia="ru-RU"/>
              </w:rPr>
              <w:t>Инструмент</w:t>
            </w:r>
          </w:p>
        </w:tc>
        <w:tc>
          <w:tcPr>
            <w:tcW w:w="0" w:type="auto"/>
            <w:vAlign w:val="center"/>
            <w:hideMark/>
          </w:tcPr>
          <w:p w:rsidR="00675923" w:rsidRPr="00B02C6F" w:rsidRDefault="00675923" w:rsidP="005B7899">
            <w:pPr>
              <w:spacing w:after="60" w:line="240" w:lineRule="auto"/>
              <w:rPr>
                <w:rFonts w:eastAsia="Times New Roman" w:cs="Times New Roman"/>
                <w:lang w:val="ru-RU" w:eastAsia="ru-RU"/>
              </w:rPr>
            </w:pPr>
            <w:r w:rsidRPr="00B02C6F">
              <w:rPr>
                <w:rFonts w:eastAsia="Times New Roman" w:cs="Times New Roman"/>
                <w:b/>
                <w:bCs/>
                <w:lang w:val="ru-RU" w:eastAsia="ru-RU"/>
              </w:rPr>
              <w:t>Преимущества</w:t>
            </w:r>
          </w:p>
        </w:tc>
        <w:tc>
          <w:tcPr>
            <w:tcW w:w="0" w:type="auto"/>
            <w:vAlign w:val="center"/>
            <w:hideMark/>
          </w:tcPr>
          <w:p w:rsidR="00675923" w:rsidRPr="00B02C6F" w:rsidRDefault="00675923" w:rsidP="005B7899">
            <w:pPr>
              <w:spacing w:after="60" w:line="240" w:lineRule="auto"/>
              <w:rPr>
                <w:rFonts w:eastAsia="Times New Roman" w:cs="Times New Roman"/>
                <w:lang w:val="ru-RU" w:eastAsia="ru-RU"/>
              </w:rPr>
            </w:pPr>
            <w:r w:rsidRPr="00B02C6F">
              <w:rPr>
                <w:rFonts w:eastAsia="Times New Roman" w:cs="Times New Roman"/>
                <w:b/>
                <w:bCs/>
                <w:lang w:val="ru-RU" w:eastAsia="ru-RU"/>
              </w:rPr>
              <w:t>Основные риски</w:t>
            </w:r>
          </w:p>
        </w:tc>
        <w:tc>
          <w:tcPr>
            <w:tcW w:w="0" w:type="auto"/>
            <w:vAlign w:val="center"/>
            <w:hideMark/>
          </w:tcPr>
          <w:p w:rsidR="00675923" w:rsidRPr="00B02C6F" w:rsidRDefault="00675923" w:rsidP="005B7899">
            <w:pPr>
              <w:spacing w:after="60" w:line="240" w:lineRule="auto"/>
              <w:rPr>
                <w:rFonts w:eastAsia="Times New Roman" w:cs="Times New Roman"/>
                <w:lang w:val="ru-RU" w:eastAsia="ru-RU"/>
              </w:rPr>
            </w:pPr>
            <w:r w:rsidRPr="00B02C6F">
              <w:rPr>
                <w:rFonts w:eastAsia="Times New Roman" w:cs="Times New Roman"/>
                <w:b/>
                <w:bCs/>
                <w:lang w:val="ru-RU" w:eastAsia="ru-RU"/>
              </w:rPr>
              <w:t>Срок эффекта</w:t>
            </w:r>
          </w:p>
        </w:tc>
      </w:tr>
      <w:tr w:rsidR="00675923" w:rsidRPr="00B02C6F" w:rsidTr="00675923">
        <w:trPr>
          <w:tblCellSpacing w:w="15" w:type="dxa"/>
        </w:trPr>
        <w:tc>
          <w:tcPr>
            <w:tcW w:w="0" w:type="auto"/>
            <w:vAlign w:val="center"/>
            <w:hideMark/>
          </w:tcPr>
          <w:p w:rsidR="00675923" w:rsidRPr="00B02C6F" w:rsidRDefault="00675923" w:rsidP="005B7899">
            <w:pPr>
              <w:spacing w:after="60" w:line="240" w:lineRule="auto"/>
              <w:rPr>
                <w:rFonts w:eastAsia="Times New Roman" w:cs="Times New Roman"/>
                <w:lang w:val="ru-RU" w:eastAsia="ru-RU"/>
              </w:rPr>
            </w:pPr>
            <w:r w:rsidRPr="00B02C6F">
              <w:rPr>
                <w:rFonts w:eastAsia="Times New Roman" w:cs="Times New Roman"/>
                <w:b/>
                <w:bCs/>
                <w:lang w:val="ru-RU" w:eastAsia="ru-RU"/>
              </w:rPr>
              <w:t>Аукционы ВИЭ</w:t>
            </w:r>
          </w:p>
        </w:tc>
        <w:tc>
          <w:tcPr>
            <w:tcW w:w="0" w:type="auto"/>
            <w:vAlign w:val="center"/>
            <w:hideMark/>
          </w:tcPr>
          <w:p w:rsidR="00675923" w:rsidRPr="00B02C6F" w:rsidRDefault="00675923" w:rsidP="005B7899">
            <w:pPr>
              <w:spacing w:after="60" w:line="240" w:lineRule="auto"/>
              <w:rPr>
                <w:rFonts w:eastAsia="Times New Roman" w:cs="Times New Roman"/>
                <w:lang w:val="ru-RU" w:eastAsia="ru-RU"/>
              </w:rPr>
            </w:pPr>
            <w:r w:rsidRPr="00B02C6F">
              <w:rPr>
                <w:rFonts w:eastAsia="Times New Roman" w:cs="Times New Roman"/>
                <w:lang w:val="ru-RU" w:eastAsia="ru-RU"/>
              </w:rPr>
              <w:t>Рыночная цена, прозрачность</w:t>
            </w:r>
          </w:p>
        </w:tc>
        <w:tc>
          <w:tcPr>
            <w:tcW w:w="0" w:type="auto"/>
            <w:vAlign w:val="center"/>
            <w:hideMark/>
          </w:tcPr>
          <w:p w:rsidR="00675923" w:rsidRPr="00B02C6F" w:rsidRDefault="00675923" w:rsidP="005B7899">
            <w:pPr>
              <w:spacing w:after="60" w:line="240" w:lineRule="auto"/>
              <w:rPr>
                <w:rFonts w:eastAsia="Times New Roman" w:cs="Times New Roman"/>
                <w:lang w:val="ru-RU" w:eastAsia="ru-RU"/>
              </w:rPr>
            </w:pPr>
            <w:r w:rsidRPr="00B02C6F">
              <w:rPr>
                <w:rFonts w:eastAsia="Times New Roman" w:cs="Times New Roman"/>
                <w:lang w:val="ru-RU" w:eastAsia="ru-RU"/>
              </w:rPr>
              <w:t>Рост тарифов для населения</w:t>
            </w:r>
          </w:p>
        </w:tc>
        <w:tc>
          <w:tcPr>
            <w:tcW w:w="0" w:type="auto"/>
            <w:vAlign w:val="center"/>
            <w:hideMark/>
          </w:tcPr>
          <w:p w:rsidR="00675923" w:rsidRPr="00B02C6F" w:rsidRDefault="00675923" w:rsidP="005B7899">
            <w:pPr>
              <w:spacing w:after="60" w:line="240" w:lineRule="auto"/>
              <w:rPr>
                <w:rFonts w:eastAsia="Times New Roman" w:cs="Times New Roman"/>
                <w:lang w:val="ru-RU" w:eastAsia="ru-RU"/>
              </w:rPr>
            </w:pPr>
            <w:r w:rsidRPr="00B02C6F">
              <w:rPr>
                <w:rFonts w:eastAsia="Times New Roman" w:cs="Times New Roman"/>
                <w:lang w:val="ru-RU" w:eastAsia="ru-RU"/>
              </w:rPr>
              <w:t>Среднесрочный</w:t>
            </w:r>
          </w:p>
        </w:tc>
      </w:tr>
      <w:tr w:rsidR="00675923" w:rsidRPr="00B02C6F" w:rsidTr="00675923">
        <w:trPr>
          <w:tblCellSpacing w:w="15" w:type="dxa"/>
        </w:trPr>
        <w:tc>
          <w:tcPr>
            <w:tcW w:w="0" w:type="auto"/>
            <w:vAlign w:val="center"/>
            <w:hideMark/>
          </w:tcPr>
          <w:p w:rsidR="00675923" w:rsidRPr="00B02C6F" w:rsidRDefault="00675923" w:rsidP="005B7899">
            <w:pPr>
              <w:spacing w:after="60" w:line="240" w:lineRule="auto"/>
              <w:rPr>
                <w:rFonts w:eastAsia="Times New Roman" w:cs="Times New Roman"/>
                <w:lang w:val="ru-RU" w:eastAsia="ru-RU"/>
              </w:rPr>
            </w:pPr>
            <w:r w:rsidRPr="00B02C6F">
              <w:rPr>
                <w:rFonts w:eastAsia="Times New Roman" w:cs="Times New Roman"/>
                <w:b/>
                <w:bCs/>
                <w:lang w:val="ru-RU" w:eastAsia="ru-RU"/>
              </w:rPr>
              <w:t>Система ETS</w:t>
            </w:r>
          </w:p>
        </w:tc>
        <w:tc>
          <w:tcPr>
            <w:tcW w:w="0" w:type="auto"/>
            <w:vAlign w:val="center"/>
            <w:hideMark/>
          </w:tcPr>
          <w:p w:rsidR="00675923" w:rsidRPr="00B02C6F" w:rsidRDefault="00675923" w:rsidP="005B7899">
            <w:pPr>
              <w:spacing w:after="60" w:line="240" w:lineRule="auto"/>
              <w:rPr>
                <w:rFonts w:eastAsia="Times New Roman" w:cs="Times New Roman"/>
                <w:lang w:val="ru-RU" w:eastAsia="ru-RU"/>
              </w:rPr>
            </w:pPr>
            <w:r w:rsidRPr="00B02C6F">
              <w:rPr>
                <w:rFonts w:eastAsia="Times New Roman" w:cs="Times New Roman"/>
                <w:lang w:val="ru-RU" w:eastAsia="ru-RU"/>
              </w:rPr>
              <w:t>Четкий лимит выбросов</w:t>
            </w:r>
          </w:p>
        </w:tc>
        <w:tc>
          <w:tcPr>
            <w:tcW w:w="0" w:type="auto"/>
            <w:vAlign w:val="center"/>
            <w:hideMark/>
          </w:tcPr>
          <w:p w:rsidR="00675923" w:rsidRPr="00B02C6F" w:rsidRDefault="00675923" w:rsidP="005B7899">
            <w:pPr>
              <w:spacing w:after="60" w:line="240" w:lineRule="auto"/>
              <w:rPr>
                <w:rFonts w:eastAsia="Times New Roman" w:cs="Times New Roman"/>
                <w:lang w:val="ru-RU" w:eastAsia="ru-RU"/>
              </w:rPr>
            </w:pPr>
            <w:r w:rsidRPr="00B02C6F">
              <w:rPr>
                <w:rFonts w:eastAsia="Times New Roman" w:cs="Times New Roman"/>
                <w:lang w:val="ru-RU" w:eastAsia="ru-RU"/>
              </w:rPr>
              <w:t>Сложность мониторинга и коррупция</w:t>
            </w:r>
          </w:p>
        </w:tc>
        <w:tc>
          <w:tcPr>
            <w:tcW w:w="0" w:type="auto"/>
            <w:vAlign w:val="center"/>
            <w:hideMark/>
          </w:tcPr>
          <w:p w:rsidR="00675923" w:rsidRPr="00B02C6F" w:rsidRDefault="00675923" w:rsidP="005B7899">
            <w:pPr>
              <w:spacing w:after="60" w:line="240" w:lineRule="auto"/>
              <w:rPr>
                <w:rFonts w:eastAsia="Times New Roman" w:cs="Times New Roman"/>
                <w:lang w:val="ru-RU" w:eastAsia="ru-RU"/>
              </w:rPr>
            </w:pPr>
            <w:r w:rsidRPr="00B02C6F">
              <w:rPr>
                <w:rFonts w:eastAsia="Times New Roman" w:cs="Times New Roman"/>
                <w:lang w:val="ru-RU" w:eastAsia="ru-RU"/>
              </w:rPr>
              <w:t>Долгосрочный</w:t>
            </w:r>
          </w:p>
        </w:tc>
      </w:tr>
      <w:tr w:rsidR="00675923" w:rsidRPr="00B02C6F" w:rsidTr="00675923">
        <w:trPr>
          <w:tblCellSpacing w:w="15" w:type="dxa"/>
        </w:trPr>
        <w:tc>
          <w:tcPr>
            <w:tcW w:w="0" w:type="auto"/>
            <w:vAlign w:val="center"/>
            <w:hideMark/>
          </w:tcPr>
          <w:p w:rsidR="00675923" w:rsidRPr="00B02C6F" w:rsidRDefault="00675923" w:rsidP="005B7899">
            <w:pPr>
              <w:spacing w:after="60" w:line="240" w:lineRule="auto"/>
              <w:rPr>
                <w:rFonts w:eastAsia="Times New Roman" w:cs="Times New Roman"/>
                <w:lang w:val="ru-RU" w:eastAsia="ru-RU"/>
              </w:rPr>
            </w:pPr>
            <w:r w:rsidRPr="00B02C6F">
              <w:rPr>
                <w:rFonts w:eastAsia="Times New Roman" w:cs="Times New Roman"/>
                <w:b/>
                <w:bCs/>
                <w:lang w:val="ru-RU" w:eastAsia="ru-RU"/>
              </w:rPr>
              <w:t>Программа НДТ</w:t>
            </w:r>
          </w:p>
        </w:tc>
        <w:tc>
          <w:tcPr>
            <w:tcW w:w="0" w:type="auto"/>
            <w:vAlign w:val="center"/>
            <w:hideMark/>
          </w:tcPr>
          <w:p w:rsidR="00675923" w:rsidRPr="00B02C6F" w:rsidRDefault="00675923" w:rsidP="005B7899">
            <w:pPr>
              <w:spacing w:after="60" w:line="240" w:lineRule="auto"/>
              <w:rPr>
                <w:rFonts w:eastAsia="Times New Roman" w:cs="Times New Roman"/>
                <w:lang w:val="ru-RU" w:eastAsia="ru-RU"/>
              </w:rPr>
            </w:pPr>
            <w:r w:rsidRPr="00B02C6F">
              <w:rPr>
                <w:rFonts w:eastAsia="Times New Roman" w:cs="Times New Roman"/>
                <w:lang w:val="ru-RU" w:eastAsia="ru-RU"/>
              </w:rPr>
              <w:t>Технологический рывок</w:t>
            </w:r>
          </w:p>
        </w:tc>
        <w:tc>
          <w:tcPr>
            <w:tcW w:w="0" w:type="auto"/>
            <w:vAlign w:val="center"/>
            <w:hideMark/>
          </w:tcPr>
          <w:p w:rsidR="00675923" w:rsidRPr="00B02C6F" w:rsidRDefault="00675923" w:rsidP="005B7899">
            <w:pPr>
              <w:spacing w:after="60" w:line="240" w:lineRule="auto"/>
              <w:rPr>
                <w:rFonts w:eastAsia="Times New Roman" w:cs="Times New Roman"/>
                <w:lang w:val="ru-RU" w:eastAsia="ru-RU"/>
              </w:rPr>
            </w:pPr>
            <w:r w:rsidRPr="00B02C6F">
              <w:rPr>
                <w:rFonts w:eastAsia="Times New Roman" w:cs="Times New Roman"/>
                <w:lang w:val="ru-RU" w:eastAsia="ru-RU"/>
              </w:rPr>
              <w:t>Высокая фин. нагрузка на бизнес</w:t>
            </w:r>
          </w:p>
        </w:tc>
        <w:tc>
          <w:tcPr>
            <w:tcW w:w="0" w:type="auto"/>
            <w:vAlign w:val="center"/>
            <w:hideMark/>
          </w:tcPr>
          <w:p w:rsidR="00675923" w:rsidRPr="00B02C6F" w:rsidRDefault="00675923" w:rsidP="005B7899">
            <w:pPr>
              <w:spacing w:after="60" w:line="240" w:lineRule="auto"/>
              <w:rPr>
                <w:rFonts w:eastAsia="Times New Roman" w:cs="Times New Roman"/>
                <w:lang w:val="ru-RU" w:eastAsia="ru-RU"/>
              </w:rPr>
            </w:pPr>
            <w:r w:rsidRPr="00B02C6F">
              <w:rPr>
                <w:rFonts w:eastAsia="Times New Roman" w:cs="Times New Roman"/>
                <w:lang w:val="ru-RU" w:eastAsia="ru-RU"/>
              </w:rPr>
              <w:t>Долгосрочный</w:t>
            </w:r>
          </w:p>
        </w:tc>
      </w:tr>
      <w:tr w:rsidR="00675923" w:rsidRPr="00B02C6F" w:rsidTr="00675923">
        <w:trPr>
          <w:tblCellSpacing w:w="15" w:type="dxa"/>
        </w:trPr>
        <w:tc>
          <w:tcPr>
            <w:tcW w:w="0" w:type="auto"/>
            <w:vAlign w:val="center"/>
            <w:hideMark/>
          </w:tcPr>
          <w:p w:rsidR="00675923" w:rsidRPr="00B02C6F" w:rsidRDefault="00675923" w:rsidP="005B7899">
            <w:pPr>
              <w:spacing w:after="60" w:line="240" w:lineRule="auto"/>
              <w:rPr>
                <w:rFonts w:eastAsia="Times New Roman" w:cs="Times New Roman"/>
                <w:lang w:val="ru-RU" w:eastAsia="ru-RU"/>
              </w:rPr>
            </w:pPr>
            <w:r w:rsidRPr="00B02C6F">
              <w:rPr>
                <w:rFonts w:eastAsia="Times New Roman" w:cs="Times New Roman"/>
                <w:b/>
                <w:bCs/>
                <w:lang w:val="ru-RU" w:eastAsia="ru-RU"/>
              </w:rPr>
              <w:t>Субсидии АСП</w:t>
            </w:r>
          </w:p>
        </w:tc>
        <w:tc>
          <w:tcPr>
            <w:tcW w:w="0" w:type="auto"/>
            <w:vAlign w:val="center"/>
            <w:hideMark/>
          </w:tcPr>
          <w:p w:rsidR="00675923" w:rsidRPr="00B02C6F" w:rsidRDefault="00675923" w:rsidP="005B7899">
            <w:pPr>
              <w:spacing w:after="60" w:line="240" w:lineRule="auto"/>
              <w:rPr>
                <w:rFonts w:eastAsia="Times New Roman" w:cs="Times New Roman"/>
                <w:lang w:val="ru-RU" w:eastAsia="ru-RU"/>
              </w:rPr>
            </w:pPr>
            <w:r w:rsidRPr="00B02C6F">
              <w:rPr>
                <w:rFonts w:eastAsia="Times New Roman" w:cs="Times New Roman"/>
                <w:lang w:val="ru-RU" w:eastAsia="ru-RU"/>
              </w:rPr>
              <w:t>Снижение протестных настроений</w:t>
            </w:r>
          </w:p>
        </w:tc>
        <w:tc>
          <w:tcPr>
            <w:tcW w:w="0" w:type="auto"/>
            <w:vAlign w:val="center"/>
            <w:hideMark/>
          </w:tcPr>
          <w:p w:rsidR="00675923" w:rsidRPr="00B02C6F" w:rsidRDefault="00675923" w:rsidP="005B7899">
            <w:pPr>
              <w:spacing w:after="60" w:line="240" w:lineRule="auto"/>
              <w:rPr>
                <w:rFonts w:eastAsia="Times New Roman" w:cs="Times New Roman"/>
                <w:lang w:val="ru-RU" w:eastAsia="ru-RU"/>
              </w:rPr>
            </w:pPr>
            <w:r w:rsidRPr="00B02C6F">
              <w:rPr>
                <w:rFonts w:eastAsia="Times New Roman" w:cs="Times New Roman"/>
                <w:lang w:val="ru-RU" w:eastAsia="ru-RU"/>
              </w:rPr>
              <w:t>Нагрузка на госбюджет</w:t>
            </w:r>
          </w:p>
        </w:tc>
        <w:tc>
          <w:tcPr>
            <w:tcW w:w="0" w:type="auto"/>
            <w:vAlign w:val="center"/>
            <w:hideMark/>
          </w:tcPr>
          <w:p w:rsidR="00675923" w:rsidRPr="00B02C6F" w:rsidRDefault="00675923" w:rsidP="005B7899">
            <w:pPr>
              <w:spacing w:after="60" w:line="240" w:lineRule="auto"/>
              <w:rPr>
                <w:rFonts w:eastAsia="Times New Roman" w:cs="Times New Roman"/>
                <w:lang w:val="ru-RU" w:eastAsia="ru-RU"/>
              </w:rPr>
            </w:pPr>
            <w:r w:rsidRPr="00B02C6F">
              <w:rPr>
                <w:rFonts w:eastAsia="Times New Roman" w:cs="Times New Roman"/>
                <w:lang w:val="ru-RU" w:eastAsia="ru-RU"/>
              </w:rPr>
              <w:t>Краткосрочный</w:t>
            </w:r>
          </w:p>
        </w:tc>
      </w:tr>
    </w:tbl>
    <w:p w:rsidR="00675923" w:rsidRPr="00202BB9" w:rsidRDefault="00675923" w:rsidP="00202BB9">
      <w:pPr>
        <w:spacing w:after="60" w:line="240" w:lineRule="auto"/>
        <w:rPr>
          <w:rFonts w:eastAsia="Times New Roman" w:cs="Times New Roman"/>
          <w:lang w:val="ru-RU" w:eastAsia="ru-RU"/>
        </w:rPr>
      </w:pPr>
    </w:p>
    <w:p w:rsidR="00202BB9" w:rsidRPr="00202BB9" w:rsidRDefault="00202BB9" w:rsidP="00202BB9">
      <w:pPr>
        <w:spacing w:after="60" w:line="240" w:lineRule="auto"/>
        <w:outlineLvl w:val="1"/>
        <w:rPr>
          <w:rFonts w:eastAsia="Times New Roman" w:cs="Times New Roman"/>
          <w:b/>
          <w:bCs/>
          <w:lang w:val="ru-RU" w:eastAsia="ru-RU"/>
        </w:rPr>
      </w:pPr>
      <w:r w:rsidRPr="00202BB9">
        <w:rPr>
          <w:rFonts w:eastAsia="Times New Roman" w:cs="Times New Roman"/>
          <w:b/>
          <w:bCs/>
          <w:lang w:val="ru-RU" w:eastAsia="ru-RU"/>
        </w:rPr>
        <w:t>6. Технологи</w:t>
      </w:r>
      <w:r w:rsidR="00675923" w:rsidRPr="00B02C6F">
        <w:rPr>
          <w:rFonts w:eastAsia="Times New Roman" w:cs="Times New Roman"/>
          <w:b/>
          <w:bCs/>
          <w:lang w:val="ru-RU" w:eastAsia="ru-RU"/>
        </w:rPr>
        <w:t xml:space="preserve">и - </w:t>
      </w:r>
      <w:r w:rsidRPr="00202BB9">
        <w:rPr>
          <w:rFonts w:eastAsia="Times New Roman" w:cs="Times New Roman"/>
          <w:b/>
          <w:bCs/>
          <w:lang w:val="ru-RU" w:eastAsia="ru-RU"/>
        </w:rPr>
        <w:t>Водород и CCUS</w:t>
      </w:r>
    </w:p>
    <w:p w:rsidR="00202BB9" w:rsidRPr="00202BB9" w:rsidRDefault="00202BB9" w:rsidP="00202BB9">
      <w:pPr>
        <w:spacing w:after="60" w:line="240" w:lineRule="auto"/>
        <w:rPr>
          <w:rFonts w:eastAsia="Times New Roman" w:cs="Times New Roman"/>
          <w:lang w:val="ru-RU" w:eastAsia="ru-RU"/>
        </w:rPr>
      </w:pPr>
      <w:r w:rsidRPr="00202BB9">
        <w:rPr>
          <w:rFonts w:eastAsia="Times New Roman" w:cs="Times New Roman"/>
          <w:lang w:val="ru-RU" w:eastAsia="ru-RU"/>
        </w:rPr>
        <w:t xml:space="preserve">Казахстан планирует стать мировым </w:t>
      </w:r>
      <w:proofErr w:type="spellStart"/>
      <w:r w:rsidRPr="00202BB9">
        <w:rPr>
          <w:rFonts w:eastAsia="Times New Roman" w:cs="Times New Roman"/>
          <w:lang w:val="ru-RU" w:eastAsia="ru-RU"/>
        </w:rPr>
        <w:t>хабом</w:t>
      </w:r>
      <w:proofErr w:type="spellEnd"/>
      <w:r w:rsidRPr="00202BB9">
        <w:rPr>
          <w:rFonts w:eastAsia="Times New Roman" w:cs="Times New Roman"/>
          <w:lang w:val="ru-RU" w:eastAsia="ru-RU"/>
        </w:rPr>
        <w:t xml:space="preserve"> по производству «Зеленого водорода».</w:t>
      </w:r>
    </w:p>
    <w:p w:rsidR="00202BB9" w:rsidRPr="00202BB9" w:rsidRDefault="00202BB9" w:rsidP="00202BB9">
      <w:pPr>
        <w:numPr>
          <w:ilvl w:val="0"/>
          <w:numId w:val="38"/>
        </w:numPr>
        <w:spacing w:after="60" w:line="240" w:lineRule="auto"/>
        <w:rPr>
          <w:rFonts w:eastAsia="Times New Roman" w:cs="Times New Roman"/>
          <w:lang w:val="ru-RU" w:eastAsia="ru-RU"/>
        </w:rPr>
      </w:pPr>
      <w:r w:rsidRPr="00202BB9">
        <w:rPr>
          <w:rFonts w:eastAsia="Times New Roman" w:cs="Times New Roman"/>
          <w:bCs/>
          <w:lang w:val="ru-RU" w:eastAsia="ru-RU"/>
        </w:rPr>
        <w:t>Проект «</w:t>
      </w:r>
      <w:proofErr w:type="spellStart"/>
      <w:r w:rsidRPr="00202BB9">
        <w:rPr>
          <w:rFonts w:eastAsia="Times New Roman" w:cs="Times New Roman"/>
          <w:bCs/>
          <w:lang w:val="ru-RU" w:eastAsia="ru-RU"/>
        </w:rPr>
        <w:t>Hyrasia</w:t>
      </w:r>
      <w:proofErr w:type="spellEnd"/>
      <w:r w:rsidRPr="00202BB9">
        <w:rPr>
          <w:rFonts w:eastAsia="Times New Roman" w:cs="Times New Roman"/>
          <w:bCs/>
          <w:lang w:val="ru-RU" w:eastAsia="ru-RU"/>
        </w:rPr>
        <w:t xml:space="preserve"> </w:t>
      </w:r>
      <w:proofErr w:type="spellStart"/>
      <w:r w:rsidRPr="00202BB9">
        <w:rPr>
          <w:rFonts w:eastAsia="Times New Roman" w:cs="Times New Roman"/>
          <w:bCs/>
          <w:lang w:val="ru-RU" w:eastAsia="ru-RU"/>
        </w:rPr>
        <w:t>One</w:t>
      </w:r>
      <w:proofErr w:type="spellEnd"/>
      <w:r w:rsidRPr="00202BB9">
        <w:rPr>
          <w:rFonts w:eastAsia="Times New Roman" w:cs="Times New Roman"/>
          <w:bCs/>
          <w:lang w:val="ru-RU" w:eastAsia="ru-RU"/>
        </w:rPr>
        <w:t>»:</w:t>
      </w:r>
      <w:r w:rsidRPr="00202BB9">
        <w:rPr>
          <w:rFonts w:eastAsia="Times New Roman" w:cs="Times New Roman"/>
          <w:lang w:val="ru-RU" w:eastAsia="ru-RU"/>
        </w:rPr>
        <w:t xml:space="preserve"> Предполагает установку 40 ГВт ветровых и солнечных станций в </w:t>
      </w:r>
      <w:proofErr w:type="spellStart"/>
      <w:r w:rsidRPr="00202BB9">
        <w:rPr>
          <w:rFonts w:eastAsia="Times New Roman" w:cs="Times New Roman"/>
          <w:lang w:val="ru-RU" w:eastAsia="ru-RU"/>
        </w:rPr>
        <w:t>Мангистауской</w:t>
      </w:r>
      <w:proofErr w:type="spellEnd"/>
      <w:r w:rsidRPr="00202BB9">
        <w:rPr>
          <w:rFonts w:eastAsia="Times New Roman" w:cs="Times New Roman"/>
          <w:lang w:val="ru-RU" w:eastAsia="ru-RU"/>
        </w:rPr>
        <w:t xml:space="preserve"> области для электролиза воды.</w:t>
      </w:r>
    </w:p>
    <w:p w:rsidR="00202BB9" w:rsidRPr="00202BB9" w:rsidRDefault="00202BB9" w:rsidP="00202BB9">
      <w:pPr>
        <w:numPr>
          <w:ilvl w:val="0"/>
          <w:numId w:val="38"/>
        </w:numPr>
        <w:spacing w:after="60" w:line="240" w:lineRule="auto"/>
        <w:rPr>
          <w:rFonts w:eastAsia="Times New Roman" w:cs="Times New Roman"/>
          <w:lang w:val="ru-RU" w:eastAsia="ru-RU"/>
        </w:rPr>
      </w:pPr>
      <w:r w:rsidRPr="00202BB9">
        <w:rPr>
          <w:rFonts w:eastAsia="Times New Roman" w:cs="Times New Roman"/>
          <w:bCs/>
          <w:lang w:val="ru-RU" w:eastAsia="ru-RU"/>
        </w:rPr>
        <w:t>CCUS (Улавливание углерода):</w:t>
      </w:r>
      <w:r w:rsidRPr="00202BB9">
        <w:rPr>
          <w:rFonts w:eastAsia="Times New Roman" w:cs="Times New Roman"/>
          <w:lang w:val="ru-RU" w:eastAsia="ru-RU"/>
        </w:rPr>
        <w:t xml:space="preserve"> Для старых промышленных гигантов это единственный способ выжить под давлением CBAM. Модели показывают, что закачка </w:t>
      </w:r>
      <w:r w:rsidRPr="00B02C6F">
        <w:rPr>
          <w:rFonts w:eastAsia="Times New Roman" w:cs="Times New Roman"/>
          <w:lang w:val="ru-RU" w:eastAsia="ru-RU"/>
        </w:rPr>
        <w:t>$CO_2$</w:t>
      </w:r>
      <w:r w:rsidRPr="00202BB9">
        <w:rPr>
          <w:rFonts w:eastAsia="Times New Roman" w:cs="Times New Roman"/>
          <w:lang w:val="ru-RU" w:eastAsia="ru-RU"/>
        </w:rPr>
        <w:t xml:space="preserve"> в пустые нефтяные пласты может быть коммерчески выгодной.</w:t>
      </w:r>
    </w:p>
    <w:p w:rsidR="00202BB9" w:rsidRPr="00202BB9" w:rsidRDefault="00202BB9" w:rsidP="00202BB9">
      <w:pPr>
        <w:spacing w:after="60" w:line="240" w:lineRule="auto"/>
        <w:rPr>
          <w:rFonts w:eastAsia="Times New Roman" w:cs="Times New Roman"/>
          <w:lang w:val="ru-RU" w:eastAsia="ru-RU"/>
        </w:rPr>
      </w:pPr>
    </w:p>
    <w:p w:rsidR="00202BB9" w:rsidRPr="00202BB9" w:rsidRDefault="00202BB9" w:rsidP="00202BB9">
      <w:pPr>
        <w:spacing w:after="60" w:line="240" w:lineRule="auto"/>
        <w:outlineLvl w:val="1"/>
        <w:rPr>
          <w:rFonts w:eastAsia="Times New Roman" w:cs="Times New Roman"/>
          <w:b/>
          <w:bCs/>
          <w:lang w:val="ru-RU" w:eastAsia="ru-RU"/>
        </w:rPr>
      </w:pPr>
      <w:r w:rsidRPr="00202BB9">
        <w:rPr>
          <w:rFonts w:eastAsia="Times New Roman" w:cs="Times New Roman"/>
          <w:b/>
          <w:bCs/>
          <w:lang w:val="ru-RU" w:eastAsia="ru-RU"/>
        </w:rPr>
        <w:t>7. Практическое применение: Кейс-</w:t>
      </w:r>
      <w:proofErr w:type="spellStart"/>
      <w:r w:rsidRPr="00202BB9">
        <w:rPr>
          <w:rFonts w:eastAsia="Times New Roman" w:cs="Times New Roman"/>
          <w:b/>
          <w:bCs/>
          <w:lang w:val="ru-RU" w:eastAsia="ru-RU"/>
        </w:rPr>
        <w:t>стади</w:t>
      </w:r>
      <w:proofErr w:type="spellEnd"/>
    </w:p>
    <w:p w:rsidR="00202BB9" w:rsidRPr="00202BB9" w:rsidRDefault="00202BB9" w:rsidP="00202BB9">
      <w:pPr>
        <w:spacing w:after="60" w:line="240" w:lineRule="auto"/>
        <w:rPr>
          <w:rFonts w:eastAsia="Times New Roman" w:cs="Times New Roman"/>
          <w:lang w:val="ru-RU" w:eastAsia="ru-RU"/>
        </w:rPr>
      </w:pPr>
      <w:r w:rsidRPr="00202BB9">
        <w:rPr>
          <w:rFonts w:eastAsia="Times New Roman" w:cs="Times New Roman"/>
          <w:i/>
          <w:iCs/>
          <w:lang w:val="ru-RU" w:eastAsia="ru-RU"/>
        </w:rPr>
        <w:t>Инструкция для студентов:</w:t>
      </w:r>
      <w:r w:rsidRPr="00202BB9">
        <w:rPr>
          <w:rFonts w:eastAsia="Times New Roman" w:cs="Times New Roman"/>
          <w:lang w:val="ru-RU" w:eastAsia="ru-RU"/>
        </w:rPr>
        <w:t xml:space="preserve"> Постройте CLD-диаграмму для города Алматы, учитывая:</w:t>
      </w:r>
    </w:p>
    <w:p w:rsidR="00202BB9" w:rsidRPr="00202BB9" w:rsidRDefault="00202BB9" w:rsidP="00202BB9">
      <w:pPr>
        <w:numPr>
          <w:ilvl w:val="0"/>
          <w:numId w:val="39"/>
        </w:numPr>
        <w:spacing w:after="60" w:line="240" w:lineRule="auto"/>
        <w:rPr>
          <w:rFonts w:eastAsia="Times New Roman" w:cs="Times New Roman"/>
          <w:lang w:val="ru-RU" w:eastAsia="ru-RU"/>
        </w:rPr>
      </w:pPr>
      <w:r w:rsidRPr="00202BB9">
        <w:rPr>
          <w:rFonts w:eastAsia="Times New Roman" w:cs="Times New Roman"/>
          <w:lang w:val="ru-RU" w:eastAsia="ru-RU"/>
        </w:rPr>
        <w:t>Перевод ТЭЦ на газ.</w:t>
      </w:r>
    </w:p>
    <w:p w:rsidR="00202BB9" w:rsidRPr="00202BB9" w:rsidRDefault="00202BB9" w:rsidP="00202BB9">
      <w:pPr>
        <w:numPr>
          <w:ilvl w:val="0"/>
          <w:numId w:val="39"/>
        </w:numPr>
        <w:spacing w:after="60" w:line="240" w:lineRule="auto"/>
        <w:rPr>
          <w:rFonts w:eastAsia="Times New Roman" w:cs="Times New Roman"/>
          <w:lang w:val="ru-RU" w:eastAsia="ru-RU"/>
        </w:rPr>
      </w:pPr>
      <w:r w:rsidRPr="00202BB9">
        <w:rPr>
          <w:rFonts w:eastAsia="Times New Roman" w:cs="Times New Roman"/>
          <w:lang w:val="ru-RU" w:eastAsia="ru-RU"/>
        </w:rPr>
        <w:t>Рост количества электромобилей.</w:t>
      </w:r>
    </w:p>
    <w:p w:rsidR="00202BB9" w:rsidRPr="00202BB9" w:rsidRDefault="00202BB9" w:rsidP="00202BB9">
      <w:pPr>
        <w:numPr>
          <w:ilvl w:val="0"/>
          <w:numId w:val="39"/>
        </w:numPr>
        <w:spacing w:after="60" w:line="240" w:lineRule="auto"/>
        <w:rPr>
          <w:rFonts w:eastAsia="Times New Roman" w:cs="Times New Roman"/>
          <w:lang w:val="ru-RU" w:eastAsia="ru-RU"/>
        </w:rPr>
      </w:pPr>
      <w:r w:rsidRPr="00202BB9">
        <w:rPr>
          <w:rFonts w:eastAsia="Times New Roman" w:cs="Times New Roman"/>
          <w:lang w:val="ru-RU" w:eastAsia="ru-RU"/>
        </w:rPr>
        <w:t>Частный сектор (отопление углем).</w:t>
      </w:r>
    </w:p>
    <w:p w:rsidR="00202BB9" w:rsidRPr="00202BB9" w:rsidRDefault="00202BB9" w:rsidP="00202BB9">
      <w:pPr>
        <w:numPr>
          <w:ilvl w:val="0"/>
          <w:numId w:val="39"/>
        </w:numPr>
        <w:spacing w:after="60" w:line="240" w:lineRule="auto"/>
        <w:rPr>
          <w:rFonts w:eastAsia="Times New Roman" w:cs="Times New Roman"/>
          <w:lang w:val="ru-RU" w:eastAsia="ru-RU"/>
        </w:rPr>
      </w:pPr>
      <w:r w:rsidRPr="00202BB9">
        <w:rPr>
          <w:rFonts w:eastAsia="Times New Roman" w:cs="Times New Roman"/>
          <w:lang w:val="ru-RU" w:eastAsia="ru-RU"/>
        </w:rPr>
        <w:t>Ветровую розу и застройку.</w:t>
      </w:r>
    </w:p>
    <w:p w:rsidR="00202BB9" w:rsidRPr="00202BB9" w:rsidRDefault="00202BB9" w:rsidP="00202BB9">
      <w:pPr>
        <w:spacing w:after="60" w:line="240" w:lineRule="auto"/>
        <w:rPr>
          <w:rFonts w:eastAsia="Times New Roman" w:cs="Times New Roman"/>
          <w:lang w:val="ru-RU" w:eastAsia="ru-RU"/>
        </w:rPr>
      </w:pPr>
      <w:r w:rsidRPr="00202BB9">
        <w:rPr>
          <w:rFonts w:eastAsia="Times New Roman" w:cs="Times New Roman"/>
          <w:bCs/>
          <w:lang w:val="ru-RU" w:eastAsia="ru-RU"/>
        </w:rPr>
        <w:t>Анализ модели покажет:</w:t>
      </w:r>
      <w:r w:rsidRPr="00202BB9">
        <w:rPr>
          <w:rFonts w:eastAsia="Times New Roman" w:cs="Times New Roman"/>
          <w:lang w:val="ru-RU" w:eastAsia="ru-RU"/>
        </w:rPr>
        <w:t xml:space="preserve"> переход только ТЭЦ на газ не решит проблему смога, если не будет решен вопрос частного сектора и транспорта. Это и есть системный подход.</w:t>
      </w:r>
    </w:p>
    <w:p w:rsidR="00202BB9" w:rsidRPr="00202BB9" w:rsidRDefault="00202BB9" w:rsidP="00202BB9">
      <w:pPr>
        <w:spacing w:after="60" w:line="240" w:lineRule="auto"/>
        <w:rPr>
          <w:rFonts w:eastAsia="Times New Roman" w:cs="Times New Roman"/>
          <w:lang w:val="ru-RU" w:eastAsia="ru-RU"/>
        </w:rPr>
      </w:pPr>
    </w:p>
    <w:p w:rsidR="00202BB9" w:rsidRPr="00202BB9" w:rsidRDefault="00202BB9" w:rsidP="00202BB9">
      <w:pPr>
        <w:spacing w:after="60" w:line="240" w:lineRule="auto"/>
        <w:outlineLvl w:val="1"/>
        <w:rPr>
          <w:rFonts w:eastAsia="Times New Roman" w:cs="Times New Roman"/>
          <w:b/>
          <w:bCs/>
          <w:lang w:val="ru-RU" w:eastAsia="ru-RU"/>
        </w:rPr>
      </w:pPr>
      <w:r w:rsidRPr="00202BB9">
        <w:rPr>
          <w:rFonts w:eastAsia="Times New Roman" w:cs="Times New Roman"/>
          <w:b/>
          <w:bCs/>
          <w:lang w:val="ru-RU" w:eastAsia="ru-RU"/>
        </w:rPr>
        <w:t>Заключение</w:t>
      </w:r>
    </w:p>
    <w:p w:rsidR="00675923" w:rsidRPr="00B02C6F" w:rsidRDefault="00675923" w:rsidP="00202BB9">
      <w:pPr>
        <w:spacing w:after="60" w:line="240" w:lineRule="auto"/>
        <w:rPr>
          <w:rFonts w:eastAsia="Times New Roman" w:cs="Times New Roman"/>
          <w:lang w:val="ru-RU" w:eastAsia="ru-RU"/>
        </w:rPr>
      </w:pPr>
    </w:p>
    <w:p w:rsidR="00675923" w:rsidRPr="00B02C6F" w:rsidRDefault="00675923" w:rsidP="00675923">
      <w:pPr>
        <w:spacing w:after="60" w:line="240" w:lineRule="auto"/>
        <w:rPr>
          <w:rFonts w:eastAsia="Times New Roman" w:cs="Times New Roman"/>
          <w:lang w:val="ru-RU" w:eastAsia="ru-RU"/>
        </w:rPr>
      </w:pPr>
      <w:r w:rsidRPr="00B02C6F">
        <w:rPr>
          <w:rFonts w:eastAsia="Times New Roman" w:cs="Times New Roman"/>
          <w:lang w:val="ru-RU" w:eastAsia="ru-RU"/>
        </w:rPr>
        <w:t>Продвижение «зеленой» экономики в Казахстане — это процесс, требующий синергии всех описанных инструментов. Нельзя развивать ВИЭ (инвестиции), не имея системы квот (регуляция) и программ переобучения (социальная сфера). Использование системных моделей и диаграмм CLD позволяет государству видеть «картину в целом», избегая принятия узколобых решений.</w:t>
      </w:r>
    </w:p>
    <w:p w:rsidR="00675923" w:rsidRPr="00B02C6F" w:rsidRDefault="00675923" w:rsidP="00675923">
      <w:pPr>
        <w:spacing w:after="60" w:line="240" w:lineRule="auto"/>
        <w:rPr>
          <w:rFonts w:eastAsia="Times New Roman" w:cs="Times New Roman"/>
          <w:lang w:val="ru-RU" w:eastAsia="ru-RU"/>
        </w:rPr>
      </w:pPr>
      <w:r w:rsidRPr="00B02C6F">
        <w:rPr>
          <w:rFonts w:eastAsia="Times New Roman" w:cs="Times New Roman"/>
          <w:lang w:val="ru-RU" w:eastAsia="ru-RU"/>
        </w:rPr>
        <w:lastRenderedPageBreak/>
        <w:t>Казахстан обладает уникальным шансом: превратить экологические вызовы в драйвер экономического роста, создав новую промышленную базу, основанную на знаниях, технологиях и бережном отношении к ресурсам.</w:t>
      </w:r>
    </w:p>
    <w:p w:rsidR="00675923" w:rsidRPr="00B02C6F" w:rsidRDefault="00675923" w:rsidP="00202BB9">
      <w:pPr>
        <w:spacing w:after="60" w:line="240" w:lineRule="auto"/>
        <w:rPr>
          <w:rFonts w:eastAsia="Times New Roman" w:cs="Times New Roman"/>
          <w:lang w:val="ru-RU" w:eastAsia="ru-RU"/>
        </w:rPr>
      </w:pPr>
    </w:p>
    <w:p w:rsidR="00202BB9" w:rsidRPr="00202BB9" w:rsidRDefault="00202BB9" w:rsidP="00202BB9">
      <w:pPr>
        <w:spacing w:after="60" w:line="240" w:lineRule="auto"/>
        <w:rPr>
          <w:rFonts w:eastAsia="Times New Roman" w:cs="Times New Roman"/>
          <w:lang w:val="ru-RU" w:eastAsia="ru-RU"/>
        </w:rPr>
      </w:pPr>
      <w:r w:rsidRPr="00202BB9">
        <w:rPr>
          <w:rFonts w:eastAsia="Times New Roman" w:cs="Times New Roman"/>
          <w:lang w:val="ru-RU" w:eastAsia="ru-RU"/>
        </w:rPr>
        <w:t>Инструменты «Зеленой экономики» в Казахстане — это сложный оркестр.</w:t>
      </w:r>
    </w:p>
    <w:p w:rsidR="00202BB9" w:rsidRPr="00202BB9" w:rsidRDefault="00202BB9" w:rsidP="00202BB9">
      <w:pPr>
        <w:numPr>
          <w:ilvl w:val="0"/>
          <w:numId w:val="40"/>
        </w:numPr>
        <w:spacing w:after="60" w:line="240" w:lineRule="auto"/>
        <w:rPr>
          <w:rFonts w:eastAsia="Times New Roman" w:cs="Times New Roman"/>
          <w:lang w:val="ru-RU" w:eastAsia="ru-RU"/>
        </w:rPr>
      </w:pPr>
      <w:r w:rsidRPr="00202BB9">
        <w:rPr>
          <w:rFonts w:eastAsia="Times New Roman" w:cs="Times New Roman"/>
          <w:bCs/>
          <w:lang w:val="ru-RU" w:eastAsia="ru-RU"/>
        </w:rPr>
        <w:t>Инвестиции</w:t>
      </w:r>
      <w:r w:rsidRPr="00202BB9">
        <w:rPr>
          <w:rFonts w:eastAsia="Times New Roman" w:cs="Times New Roman"/>
          <w:lang w:val="ru-RU" w:eastAsia="ru-RU"/>
        </w:rPr>
        <w:t xml:space="preserve"> — это инструменты.</w:t>
      </w:r>
    </w:p>
    <w:p w:rsidR="00202BB9" w:rsidRPr="00202BB9" w:rsidRDefault="00202BB9" w:rsidP="00202BB9">
      <w:pPr>
        <w:numPr>
          <w:ilvl w:val="0"/>
          <w:numId w:val="40"/>
        </w:numPr>
        <w:spacing w:after="60" w:line="240" w:lineRule="auto"/>
        <w:rPr>
          <w:rFonts w:eastAsia="Times New Roman" w:cs="Times New Roman"/>
          <w:lang w:val="ru-RU" w:eastAsia="ru-RU"/>
        </w:rPr>
      </w:pPr>
      <w:proofErr w:type="spellStart"/>
      <w:r w:rsidRPr="00202BB9">
        <w:rPr>
          <w:rFonts w:eastAsia="Times New Roman" w:cs="Times New Roman"/>
          <w:bCs/>
          <w:lang w:val="ru-RU" w:eastAsia="ru-RU"/>
        </w:rPr>
        <w:t>Регуляторика</w:t>
      </w:r>
      <w:proofErr w:type="spellEnd"/>
      <w:r w:rsidRPr="00202BB9">
        <w:rPr>
          <w:rFonts w:eastAsia="Times New Roman" w:cs="Times New Roman"/>
          <w:lang w:val="ru-RU" w:eastAsia="ru-RU"/>
        </w:rPr>
        <w:t xml:space="preserve"> — это партитура.</w:t>
      </w:r>
    </w:p>
    <w:p w:rsidR="00202BB9" w:rsidRPr="00202BB9" w:rsidRDefault="00202BB9" w:rsidP="00202BB9">
      <w:pPr>
        <w:numPr>
          <w:ilvl w:val="0"/>
          <w:numId w:val="40"/>
        </w:numPr>
        <w:spacing w:after="60" w:line="240" w:lineRule="auto"/>
        <w:rPr>
          <w:rFonts w:eastAsia="Times New Roman" w:cs="Times New Roman"/>
          <w:lang w:val="ru-RU" w:eastAsia="ru-RU"/>
        </w:rPr>
      </w:pPr>
      <w:r w:rsidRPr="00202BB9">
        <w:rPr>
          <w:rFonts w:eastAsia="Times New Roman" w:cs="Times New Roman"/>
          <w:bCs/>
          <w:lang w:val="ru-RU" w:eastAsia="ru-RU"/>
        </w:rPr>
        <w:t>Социальная защита</w:t>
      </w:r>
      <w:r w:rsidRPr="00202BB9">
        <w:rPr>
          <w:rFonts w:eastAsia="Times New Roman" w:cs="Times New Roman"/>
          <w:lang w:val="ru-RU" w:eastAsia="ru-RU"/>
        </w:rPr>
        <w:t xml:space="preserve"> — это техника безопасности.</w:t>
      </w:r>
    </w:p>
    <w:p w:rsidR="00202BB9" w:rsidRPr="00202BB9" w:rsidRDefault="00202BB9" w:rsidP="00202BB9">
      <w:pPr>
        <w:numPr>
          <w:ilvl w:val="0"/>
          <w:numId w:val="40"/>
        </w:numPr>
        <w:spacing w:after="60" w:line="240" w:lineRule="auto"/>
        <w:rPr>
          <w:rFonts w:eastAsia="Times New Roman" w:cs="Times New Roman"/>
          <w:lang w:val="ru-RU" w:eastAsia="ru-RU"/>
        </w:rPr>
      </w:pPr>
      <w:r w:rsidRPr="00202BB9">
        <w:rPr>
          <w:rFonts w:eastAsia="Times New Roman" w:cs="Times New Roman"/>
          <w:bCs/>
          <w:lang w:val="ru-RU" w:eastAsia="ru-RU"/>
        </w:rPr>
        <w:t>Моделирование (CLD)</w:t>
      </w:r>
      <w:r w:rsidRPr="00202BB9">
        <w:rPr>
          <w:rFonts w:eastAsia="Times New Roman" w:cs="Times New Roman"/>
          <w:lang w:val="ru-RU" w:eastAsia="ru-RU"/>
        </w:rPr>
        <w:t xml:space="preserve"> — это дирижер, который позволяет всем элементам работать слаженно.</w:t>
      </w:r>
    </w:p>
    <w:p w:rsidR="00202BB9" w:rsidRPr="00202BB9" w:rsidRDefault="00202BB9" w:rsidP="00202BB9">
      <w:pPr>
        <w:spacing w:after="60" w:line="240" w:lineRule="auto"/>
        <w:rPr>
          <w:rFonts w:eastAsia="Times New Roman" w:cs="Times New Roman"/>
          <w:lang w:val="ru-RU" w:eastAsia="ru-RU"/>
        </w:rPr>
      </w:pPr>
      <w:r w:rsidRPr="00202BB9">
        <w:rPr>
          <w:rFonts w:eastAsia="Times New Roman" w:cs="Times New Roman"/>
          <w:lang w:val="ru-RU" w:eastAsia="ru-RU"/>
        </w:rPr>
        <w:t>Без системного анализа и понимания причинно-следственных связей политика превращается в набор разрозненных мер, которые могут мешать друг другу. Будущее Казахстана зависит от способности управленцев мыслить системно и использовать математически обоснованные модели для достижения углеродной нейтральности.</w:t>
      </w:r>
    </w:p>
    <w:p w:rsidR="00202BB9" w:rsidRPr="00B02C6F" w:rsidRDefault="00202BB9" w:rsidP="00202BB9">
      <w:pPr>
        <w:spacing w:after="60" w:line="240" w:lineRule="auto"/>
        <w:rPr>
          <w:rFonts w:eastAsia="Times New Roman" w:cs="Times New Roman"/>
          <w:lang w:val="ru-RU" w:eastAsia="ru-RU"/>
        </w:rPr>
      </w:pPr>
    </w:p>
    <w:p w:rsidR="00675923" w:rsidRPr="00B02C6F" w:rsidRDefault="00675923" w:rsidP="00675923">
      <w:pPr>
        <w:spacing w:after="60" w:line="240" w:lineRule="auto"/>
        <w:outlineLvl w:val="2"/>
        <w:rPr>
          <w:rFonts w:eastAsia="Times New Roman" w:cs="Times New Roman"/>
          <w:b/>
          <w:bCs/>
          <w:lang w:val="ru-RU" w:eastAsia="ru-RU"/>
        </w:rPr>
      </w:pPr>
      <w:r w:rsidRPr="00B02C6F">
        <w:rPr>
          <w:rFonts w:eastAsia="Times New Roman" w:cs="Times New Roman"/>
          <w:b/>
          <w:bCs/>
          <w:lang w:val="ru-RU" w:eastAsia="ru-RU"/>
        </w:rPr>
        <w:t>Вопросы для дискуссии и практические задания:</w:t>
      </w:r>
    </w:p>
    <w:p w:rsidR="00675923" w:rsidRPr="00B02C6F" w:rsidRDefault="00675923" w:rsidP="00675923">
      <w:pPr>
        <w:numPr>
          <w:ilvl w:val="0"/>
          <w:numId w:val="27"/>
        </w:numPr>
        <w:spacing w:after="60" w:line="240" w:lineRule="auto"/>
        <w:rPr>
          <w:rFonts w:eastAsia="Times New Roman" w:cs="Times New Roman"/>
          <w:lang w:val="ru-RU" w:eastAsia="ru-RU"/>
        </w:rPr>
      </w:pPr>
      <w:r w:rsidRPr="00B02C6F">
        <w:rPr>
          <w:rFonts w:eastAsia="Times New Roman" w:cs="Times New Roman"/>
          <w:b/>
          <w:bCs/>
          <w:lang w:val="ru-RU" w:eastAsia="ru-RU"/>
        </w:rPr>
        <w:t>Задание на моделирование:</w:t>
      </w:r>
      <w:r w:rsidRPr="00B02C6F">
        <w:rPr>
          <w:rFonts w:eastAsia="Times New Roman" w:cs="Times New Roman"/>
          <w:lang w:val="ru-RU" w:eastAsia="ru-RU"/>
        </w:rPr>
        <w:t xml:space="preserve"> Постройте CLD-диаграмму влияния внедрения электромобилей в г. Алматы на городскую энергосеть и качество воздуха. Учтите фактор «вторичного загрязнения» от ТЭЦ, питающих эти авто.</w:t>
      </w:r>
    </w:p>
    <w:p w:rsidR="00675923" w:rsidRPr="00B02C6F" w:rsidRDefault="00675923" w:rsidP="00675923">
      <w:pPr>
        <w:numPr>
          <w:ilvl w:val="0"/>
          <w:numId w:val="27"/>
        </w:numPr>
        <w:spacing w:after="60" w:line="240" w:lineRule="auto"/>
        <w:rPr>
          <w:rFonts w:eastAsia="Times New Roman" w:cs="Times New Roman"/>
          <w:lang w:val="ru-RU" w:eastAsia="ru-RU"/>
        </w:rPr>
      </w:pPr>
      <w:r w:rsidRPr="00B02C6F">
        <w:rPr>
          <w:rFonts w:eastAsia="Times New Roman" w:cs="Times New Roman"/>
          <w:b/>
          <w:bCs/>
          <w:lang w:val="ru-RU" w:eastAsia="ru-RU"/>
        </w:rPr>
        <w:t>Аналитическая задача:</w:t>
      </w:r>
      <w:r w:rsidRPr="00B02C6F">
        <w:rPr>
          <w:rFonts w:eastAsia="Times New Roman" w:cs="Times New Roman"/>
          <w:lang w:val="ru-RU" w:eastAsia="ru-RU"/>
        </w:rPr>
        <w:t xml:space="preserve"> Сравните эффективность прямого углеродного налога (</w:t>
      </w:r>
      <w:proofErr w:type="spellStart"/>
      <w:r w:rsidRPr="00B02C6F">
        <w:rPr>
          <w:rFonts w:eastAsia="Times New Roman" w:cs="Times New Roman"/>
          <w:lang w:val="ru-RU" w:eastAsia="ru-RU"/>
        </w:rPr>
        <w:t>Carbon</w:t>
      </w:r>
      <w:proofErr w:type="spellEnd"/>
      <w:r w:rsidRPr="00B02C6F">
        <w:rPr>
          <w:rFonts w:eastAsia="Times New Roman" w:cs="Times New Roman"/>
          <w:lang w:val="ru-RU" w:eastAsia="ru-RU"/>
        </w:rPr>
        <w:t xml:space="preserve"> </w:t>
      </w:r>
      <w:proofErr w:type="spellStart"/>
      <w:r w:rsidRPr="00B02C6F">
        <w:rPr>
          <w:rFonts w:eastAsia="Times New Roman" w:cs="Times New Roman"/>
          <w:lang w:val="ru-RU" w:eastAsia="ru-RU"/>
        </w:rPr>
        <w:t>Tax</w:t>
      </w:r>
      <w:proofErr w:type="spellEnd"/>
      <w:r w:rsidRPr="00B02C6F">
        <w:rPr>
          <w:rFonts w:eastAsia="Times New Roman" w:cs="Times New Roman"/>
          <w:lang w:val="ru-RU" w:eastAsia="ru-RU"/>
        </w:rPr>
        <w:t>) и Системы торговли квотами (ETS) для условий Казахстана. Какой инструмент более социально справедлив?</w:t>
      </w:r>
    </w:p>
    <w:p w:rsidR="00675923" w:rsidRPr="00B02C6F" w:rsidRDefault="00675923" w:rsidP="00675923">
      <w:pPr>
        <w:numPr>
          <w:ilvl w:val="0"/>
          <w:numId w:val="27"/>
        </w:numPr>
        <w:spacing w:after="60" w:line="240" w:lineRule="auto"/>
        <w:rPr>
          <w:rFonts w:eastAsia="Times New Roman" w:cs="Times New Roman"/>
          <w:lang w:val="ru-RU" w:eastAsia="ru-RU"/>
        </w:rPr>
      </w:pPr>
      <w:r w:rsidRPr="00B02C6F">
        <w:rPr>
          <w:rFonts w:eastAsia="Times New Roman" w:cs="Times New Roman"/>
          <w:b/>
          <w:bCs/>
          <w:lang w:val="ru-RU" w:eastAsia="ru-RU"/>
        </w:rPr>
        <w:t>Кейс-</w:t>
      </w:r>
      <w:proofErr w:type="spellStart"/>
      <w:r w:rsidRPr="00B02C6F">
        <w:rPr>
          <w:rFonts w:eastAsia="Times New Roman" w:cs="Times New Roman"/>
          <w:b/>
          <w:bCs/>
          <w:lang w:val="ru-RU" w:eastAsia="ru-RU"/>
        </w:rPr>
        <w:t>стади</w:t>
      </w:r>
      <w:proofErr w:type="spellEnd"/>
      <w:r w:rsidRPr="00B02C6F">
        <w:rPr>
          <w:rFonts w:eastAsia="Times New Roman" w:cs="Times New Roman"/>
          <w:b/>
          <w:bCs/>
          <w:lang w:val="ru-RU" w:eastAsia="ru-RU"/>
        </w:rPr>
        <w:t>:</w:t>
      </w:r>
      <w:r w:rsidRPr="00B02C6F">
        <w:rPr>
          <w:rFonts w:eastAsia="Times New Roman" w:cs="Times New Roman"/>
          <w:lang w:val="ru-RU" w:eastAsia="ru-RU"/>
        </w:rPr>
        <w:t xml:space="preserve"> Разработайте план «Справедливого перехода» для небольшого моногорода, жизнь которого зависит от одной угольной шахты, подлежащей закрытию через 10 лет.</w:t>
      </w:r>
    </w:p>
    <w:p w:rsidR="00675923" w:rsidRPr="00B02C6F" w:rsidRDefault="00675923" w:rsidP="00202BB9">
      <w:pPr>
        <w:spacing w:after="60" w:line="240" w:lineRule="auto"/>
        <w:rPr>
          <w:rFonts w:eastAsia="Times New Roman" w:cs="Times New Roman"/>
          <w:lang w:val="ru-RU" w:eastAsia="ru-RU"/>
        </w:rPr>
      </w:pPr>
    </w:p>
    <w:p w:rsidR="00675923" w:rsidRPr="00202BB9" w:rsidRDefault="00675923" w:rsidP="00202BB9">
      <w:pPr>
        <w:spacing w:after="60" w:line="240" w:lineRule="auto"/>
        <w:rPr>
          <w:rFonts w:eastAsia="Times New Roman" w:cs="Times New Roman"/>
          <w:lang w:val="ru-RU" w:eastAsia="ru-RU"/>
        </w:rPr>
      </w:pPr>
    </w:p>
    <w:p w:rsidR="00202BB9" w:rsidRPr="00202BB9" w:rsidRDefault="00202BB9" w:rsidP="00202BB9">
      <w:pPr>
        <w:spacing w:after="60" w:line="240" w:lineRule="auto"/>
        <w:outlineLvl w:val="2"/>
        <w:rPr>
          <w:rFonts w:eastAsia="Times New Roman" w:cs="Times New Roman"/>
          <w:b/>
          <w:bCs/>
          <w:lang w:val="ru-RU" w:eastAsia="ru-RU"/>
        </w:rPr>
      </w:pPr>
      <w:r w:rsidRPr="00202BB9">
        <w:rPr>
          <w:rFonts w:eastAsia="Times New Roman" w:cs="Times New Roman"/>
          <w:b/>
          <w:bCs/>
          <w:lang w:val="ru-RU" w:eastAsia="ru-RU"/>
        </w:rPr>
        <w:t>Список литературы и источников для углубленного изучения:</w:t>
      </w:r>
    </w:p>
    <w:p w:rsidR="00202BB9" w:rsidRPr="00202BB9" w:rsidRDefault="00202BB9" w:rsidP="00202BB9">
      <w:pPr>
        <w:numPr>
          <w:ilvl w:val="0"/>
          <w:numId w:val="41"/>
        </w:numPr>
        <w:spacing w:after="60" w:line="240" w:lineRule="auto"/>
        <w:rPr>
          <w:rFonts w:eastAsia="Times New Roman" w:cs="Times New Roman"/>
          <w:lang w:val="ru-RU" w:eastAsia="ru-RU"/>
        </w:rPr>
      </w:pPr>
      <w:r w:rsidRPr="00202BB9">
        <w:rPr>
          <w:rFonts w:eastAsia="Times New Roman" w:cs="Times New Roman"/>
          <w:lang w:val="ru-RU" w:eastAsia="ru-RU"/>
        </w:rPr>
        <w:t>Экологический кодекс РК (2021).</w:t>
      </w:r>
    </w:p>
    <w:p w:rsidR="00202BB9" w:rsidRPr="00202BB9" w:rsidRDefault="00202BB9" w:rsidP="00202BB9">
      <w:pPr>
        <w:numPr>
          <w:ilvl w:val="0"/>
          <w:numId w:val="41"/>
        </w:numPr>
        <w:spacing w:after="60" w:line="240" w:lineRule="auto"/>
        <w:rPr>
          <w:rFonts w:eastAsia="Times New Roman" w:cs="Times New Roman"/>
          <w:lang w:val="ru-RU" w:eastAsia="ru-RU"/>
        </w:rPr>
      </w:pPr>
      <w:r w:rsidRPr="00202BB9">
        <w:rPr>
          <w:rFonts w:eastAsia="Times New Roman" w:cs="Times New Roman"/>
          <w:lang w:val="ru-RU" w:eastAsia="ru-RU"/>
        </w:rPr>
        <w:t>Стратегия углеродной нейтральности РК до 2060 года.</w:t>
      </w:r>
    </w:p>
    <w:p w:rsidR="00202BB9" w:rsidRPr="00202BB9" w:rsidRDefault="00202BB9" w:rsidP="00202BB9">
      <w:pPr>
        <w:numPr>
          <w:ilvl w:val="0"/>
          <w:numId w:val="41"/>
        </w:numPr>
        <w:spacing w:after="60" w:line="240" w:lineRule="auto"/>
        <w:rPr>
          <w:rFonts w:eastAsia="Times New Roman" w:cs="Times New Roman"/>
          <w:lang w:val="ru-RU" w:eastAsia="ru-RU"/>
        </w:rPr>
      </w:pPr>
      <w:r w:rsidRPr="00202BB9">
        <w:rPr>
          <w:rFonts w:eastAsia="Times New Roman" w:cs="Times New Roman"/>
          <w:lang w:val="ru-RU" w:eastAsia="ru-RU"/>
        </w:rPr>
        <w:t xml:space="preserve">Дж. </w:t>
      </w:r>
      <w:proofErr w:type="spellStart"/>
      <w:r w:rsidRPr="00202BB9">
        <w:rPr>
          <w:rFonts w:eastAsia="Times New Roman" w:cs="Times New Roman"/>
          <w:lang w:val="ru-RU" w:eastAsia="ru-RU"/>
        </w:rPr>
        <w:t>Стерман</w:t>
      </w:r>
      <w:proofErr w:type="spellEnd"/>
      <w:r w:rsidRPr="00202BB9">
        <w:rPr>
          <w:rFonts w:eastAsia="Times New Roman" w:cs="Times New Roman"/>
          <w:lang w:val="ru-RU" w:eastAsia="ru-RU"/>
        </w:rPr>
        <w:t xml:space="preserve"> «Бизнес-динамика: системное мышление и моделирование для сложного мира».</w:t>
      </w:r>
    </w:p>
    <w:p w:rsidR="00202BB9" w:rsidRPr="00202BB9" w:rsidRDefault="00202BB9" w:rsidP="00202BB9">
      <w:pPr>
        <w:numPr>
          <w:ilvl w:val="0"/>
          <w:numId w:val="41"/>
        </w:numPr>
        <w:spacing w:after="60" w:line="240" w:lineRule="auto"/>
        <w:rPr>
          <w:rFonts w:eastAsia="Times New Roman" w:cs="Times New Roman"/>
          <w:lang w:val="ru-RU" w:eastAsia="ru-RU"/>
        </w:rPr>
      </w:pPr>
      <w:r w:rsidRPr="00202BB9">
        <w:rPr>
          <w:rFonts w:eastAsia="Times New Roman" w:cs="Times New Roman"/>
          <w:lang w:val="ru-RU" w:eastAsia="ru-RU"/>
        </w:rPr>
        <w:t>Отчеты АИФЦ по рынку зеленых финансов.</w:t>
      </w:r>
    </w:p>
    <w:p w:rsidR="00202BB9" w:rsidRPr="00B02C6F" w:rsidRDefault="00202BB9" w:rsidP="00B471BD"/>
    <w:sectPr w:rsidR="00202BB9" w:rsidRPr="00B02C6F" w:rsidSect="007C424B">
      <w:pgSz w:w="11906" w:h="16838" w:code="9"/>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253C8"/>
    <w:multiLevelType w:val="multilevel"/>
    <w:tmpl w:val="B5D66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475CF1"/>
    <w:multiLevelType w:val="multilevel"/>
    <w:tmpl w:val="83ACE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8917CD"/>
    <w:multiLevelType w:val="multilevel"/>
    <w:tmpl w:val="95A8CD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21C1BC5"/>
    <w:multiLevelType w:val="multilevel"/>
    <w:tmpl w:val="36B88F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767367"/>
    <w:multiLevelType w:val="multilevel"/>
    <w:tmpl w:val="27007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D87D38"/>
    <w:multiLevelType w:val="multilevel"/>
    <w:tmpl w:val="588EB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10727B"/>
    <w:multiLevelType w:val="multilevel"/>
    <w:tmpl w:val="30522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130DC2"/>
    <w:multiLevelType w:val="multilevel"/>
    <w:tmpl w:val="15629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4074D2"/>
    <w:multiLevelType w:val="multilevel"/>
    <w:tmpl w:val="CE508B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67B0FB3"/>
    <w:multiLevelType w:val="multilevel"/>
    <w:tmpl w:val="CC824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9E7A50"/>
    <w:multiLevelType w:val="multilevel"/>
    <w:tmpl w:val="65107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4E1CB7"/>
    <w:multiLevelType w:val="multilevel"/>
    <w:tmpl w:val="B726B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4B1428"/>
    <w:multiLevelType w:val="multilevel"/>
    <w:tmpl w:val="DB56F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FB53E4"/>
    <w:multiLevelType w:val="multilevel"/>
    <w:tmpl w:val="10C6F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1F0C68"/>
    <w:multiLevelType w:val="multilevel"/>
    <w:tmpl w:val="62D88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B03CFC"/>
    <w:multiLevelType w:val="multilevel"/>
    <w:tmpl w:val="A972E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AA2A09"/>
    <w:multiLevelType w:val="hybridMultilevel"/>
    <w:tmpl w:val="CA384A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2824334"/>
    <w:multiLevelType w:val="multilevel"/>
    <w:tmpl w:val="BA6AF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921077"/>
    <w:multiLevelType w:val="multilevel"/>
    <w:tmpl w:val="92740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F253A5"/>
    <w:multiLevelType w:val="multilevel"/>
    <w:tmpl w:val="5A0271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8A34CAF"/>
    <w:multiLevelType w:val="multilevel"/>
    <w:tmpl w:val="0FCE9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D5F7421"/>
    <w:multiLevelType w:val="multilevel"/>
    <w:tmpl w:val="AAB08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032447D"/>
    <w:multiLevelType w:val="multilevel"/>
    <w:tmpl w:val="46245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0D66B14"/>
    <w:multiLevelType w:val="multilevel"/>
    <w:tmpl w:val="32D69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D8171D"/>
    <w:multiLevelType w:val="multilevel"/>
    <w:tmpl w:val="CF3261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6874028"/>
    <w:multiLevelType w:val="multilevel"/>
    <w:tmpl w:val="14BAA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0931B3"/>
    <w:multiLevelType w:val="multilevel"/>
    <w:tmpl w:val="A0AEC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C5E4FC4"/>
    <w:multiLevelType w:val="multilevel"/>
    <w:tmpl w:val="8B585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CEE55DF"/>
    <w:multiLevelType w:val="multilevel"/>
    <w:tmpl w:val="4CBEA7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F7F6104"/>
    <w:multiLevelType w:val="multilevel"/>
    <w:tmpl w:val="65BC4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0F60A54"/>
    <w:multiLevelType w:val="multilevel"/>
    <w:tmpl w:val="AF12F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2802407"/>
    <w:multiLevelType w:val="multilevel"/>
    <w:tmpl w:val="B5DC6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2C859F1"/>
    <w:multiLevelType w:val="multilevel"/>
    <w:tmpl w:val="6A40A8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3905143"/>
    <w:multiLevelType w:val="multilevel"/>
    <w:tmpl w:val="890E8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5873317"/>
    <w:multiLevelType w:val="multilevel"/>
    <w:tmpl w:val="8D58E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608172F"/>
    <w:multiLevelType w:val="multilevel"/>
    <w:tmpl w:val="4A96A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CBB193D"/>
    <w:multiLevelType w:val="multilevel"/>
    <w:tmpl w:val="B85E5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60627CC"/>
    <w:multiLevelType w:val="multilevel"/>
    <w:tmpl w:val="E2FA0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6520452"/>
    <w:multiLevelType w:val="multilevel"/>
    <w:tmpl w:val="E2F6A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2026BE"/>
    <w:multiLevelType w:val="multilevel"/>
    <w:tmpl w:val="188E7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B7F05E3"/>
    <w:multiLevelType w:val="multilevel"/>
    <w:tmpl w:val="FBBA95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C2D12D9"/>
    <w:multiLevelType w:val="multilevel"/>
    <w:tmpl w:val="7AA69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21"/>
  </w:num>
  <w:num w:numId="3">
    <w:abstractNumId w:val="7"/>
  </w:num>
  <w:num w:numId="4">
    <w:abstractNumId w:val="24"/>
  </w:num>
  <w:num w:numId="5">
    <w:abstractNumId w:val="37"/>
  </w:num>
  <w:num w:numId="6">
    <w:abstractNumId w:val="26"/>
  </w:num>
  <w:num w:numId="7">
    <w:abstractNumId w:val="1"/>
  </w:num>
  <w:num w:numId="8">
    <w:abstractNumId w:val="36"/>
  </w:num>
  <w:num w:numId="9">
    <w:abstractNumId w:val="35"/>
  </w:num>
  <w:num w:numId="10">
    <w:abstractNumId w:val="17"/>
  </w:num>
  <w:num w:numId="11">
    <w:abstractNumId w:val="38"/>
  </w:num>
  <w:num w:numId="12">
    <w:abstractNumId w:val="3"/>
  </w:num>
  <w:num w:numId="13">
    <w:abstractNumId w:val="25"/>
  </w:num>
  <w:num w:numId="14">
    <w:abstractNumId w:val="8"/>
  </w:num>
  <w:num w:numId="15">
    <w:abstractNumId w:val="0"/>
  </w:num>
  <w:num w:numId="16">
    <w:abstractNumId w:val="34"/>
  </w:num>
  <w:num w:numId="17">
    <w:abstractNumId w:val="5"/>
  </w:num>
  <w:num w:numId="18">
    <w:abstractNumId w:val="11"/>
  </w:num>
  <w:num w:numId="19">
    <w:abstractNumId w:val="31"/>
  </w:num>
  <w:num w:numId="20">
    <w:abstractNumId w:val="20"/>
  </w:num>
  <w:num w:numId="21">
    <w:abstractNumId w:val="39"/>
  </w:num>
  <w:num w:numId="22">
    <w:abstractNumId w:val="10"/>
  </w:num>
  <w:num w:numId="23">
    <w:abstractNumId w:val="28"/>
  </w:num>
  <w:num w:numId="24">
    <w:abstractNumId w:val="14"/>
  </w:num>
  <w:num w:numId="25">
    <w:abstractNumId w:val="33"/>
  </w:num>
  <w:num w:numId="26">
    <w:abstractNumId w:val="15"/>
  </w:num>
  <w:num w:numId="27">
    <w:abstractNumId w:val="2"/>
  </w:num>
  <w:num w:numId="28">
    <w:abstractNumId w:val="32"/>
  </w:num>
  <w:num w:numId="29">
    <w:abstractNumId w:val="12"/>
  </w:num>
  <w:num w:numId="30">
    <w:abstractNumId w:val="41"/>
  </w:num>
  <w:num w:numId="31">
    <w:abstractNumId w:val="9"/>
  </w:num>
  <w:num w:numId="32">
    <w:abstractNumId w:val="4"/>
  </w:num>
  <w:num w:numId="33">
    <w:abstractNumId w:val="29"/>
  </w:num>
  <w:num w:numId="34">
    <w:abstractNumId w:val="18"/>
  </w:num>
  <w:num w:numId="35">
    <w:abstractNumId w:val="40"/>
  </w:num>
  <w:num w:numId="36">
    <w:abstractNumId w:val="13"/>
  </w:num>
  <w:num w:numId="37">
    <w:abstractNumId w:val="19"/>
  </w:num>
  <w:num w:numId="38">
    <w:abstractNumId w:val="27"/>
  </w:num>
  <w:num w:numId="39">
    <w:abstractNumId w:val="6"/>
  </w:num>
  <w:num w:numId="40">
    <w:abstractNumId w:val="23"/>
  </w:num>
  <w:num w:numId="41">
    <w:abstractNumId w:val="30"/>
  </w:num>
  <w:num w:numId="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506"/>
    <w:rsid w:val="001136CE"/>
    <w:rsid w:val="00202BB9"/>
    <w:rsid w:val="00675923"/>
    <w:rsid w:val="006B534C"/>
    <w:rsid w:val="007C424B"/>
    <w:rsid w:val="007E5FBF"/>
    <w:rsid w:val="00823BB0"/>
    <w:rsid w:val="00AE1506"/>
    <w:rsid w:val="00B02C6F"/>
    <w:rsid w:val="00B471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FCE19"/>
  <w15:chartTrackingRefBased/>
  <w15:docId w15:val="{1514B443-8E56-42D6-9BCF-31CFA7CF7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71BD"/>
    <w:rPr>
      <w:lang w:val="en-GB"/>
    </w:rPr>
  </w:style>
  <w:style w:type="paragraph" w:styleId="1">
    <w:name w:val="heading 1"/>
    <w:basedOn w:val="a"/>
    <w:link w:val="10"/>
    <w:uiPriority w:val="9"/>
    <w:qFormat/>
    <w:rsid w:val="00B471BD"/>
    <w:pPr>
      <w:spacing w:before="100" w:beforeAutospacing="1" w:after="100" w:afterAutospacing="1" w:line="240" w:lineRule="auto"/>
      <w:outlineLvl w:val="0"/>
    </w:pPr>
    <w:rPr>
      <w:rFonts w:ascii="Times New Roman" w:eastAsia="Times New Roman" w:hAnsi="Times New Roman" w:cs="Times New Roman"/>
      <w:b/>
      <w:bCs/>
      <w:kern w:val="36"/>
      <w:sz w:val="48"/>
      <w:szCs w:val="48"/>
      <w:lang w:val="ru-RU" w:eastAsia="ru-RU"/>
    </w:rPr>
  </w:style>
  <w:style w:type="paragraph" w:styleId="2">
    <w:name w:val="heading 2"/>
    <w:basedOn w:val="a"/>
    <w:link w:val="20"/>
    <w:uiPriority w:val="9"/>
    <w:qFormat/>
    <w:rsid w:val="00B471BD"/>
    <w:pPr>
      <w:spacing w:before="100" w:beforeAutospacing="1" w:after="100" w:afterAutospacing="1" w:line="240" w:lineRule="auto"/>
      <w:outlineLvl w:val="1"/>
    </w:pPr>
    <w:rPr>
      <w:rFonts w:ascii="Times New Roman" w:eastAsia="Times New Roman" w:hAnsi="Times New Roman" w:cs="Times New Roman"/>
      <w:b/>
      <w:bCs/>
      <w:sz w:val="36"/>
      <w:szCs w:val="36"/>
      <w:lang w:val="ru-RU" w:eastAsia="ru-RU"/>
    </w:rPr>
  </w:style>
  <w:style w:type="paragraph" w:styleId="3">
    <w:name w:val="heading 3"/>
    <w:basedOn w:val="a"/>
    <w:link w:val="30"/>
    <w:uiPriority w:val="9"/>
    <w:qFormat/>
    <w:rsid w:val="00B471BD"/>
    <w:pPr>
      <w:spacing w:before="100" w:beforeAutospacing="1" w:after="100" w:afterAutospacing="1" w:line="240" w:lineRule="auto"/>
      <w:outlineLvl w:val="2"/>
    </w:pPr>
    <w:rPr>
      <w:rFonts w:ascii="Times New Roman" w:eastAsia="Times New Roman" w:hAnsi="Times New Roman" w:cs="Times New Roman"/>
      <w:b/>
      <w:bCs/>
      <w:sz w:val="27"/>
      <w:szCs w:val="27"/>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471B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B471B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B471BD"/>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B471BD"/>
    <w:rPr>
      <w:rFonts w:ascii="Times New Roman" w:eastAsia="Times New Roman" w:hAnsi="Times New Roman" w:cs="Times New Roman"/>
      <w:b/>
      <w:bCs/>
      <w:sz w:val="27"/>
      <w:szCs w:val="27"/>
      <w:lang w:eastAsia="ru-RU"/>
    </w:rPr>
  </w:style>
  <w:style w:type="paragraph" w:styleId="a4">
    <w:name w:val="Normal (Web)"/>
    <w:basedOn w:val="a"/>
    <w:uiPriority w:val="99"/>
    <w:semiHidden/>
    <w:unhideWhenUsed/>
    <w:rsid w:val="00B471B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math-inline">
    <w:name w:val="math-inline"/>
    <w:basedOn w:val="a0"/>
    <w:rsid w:val="00B471BD"/>
  </w:style>
  <w:style w:type="character" w:styleId="a5">
    <w:name w:val="Strong"/>
    <w:basedOn w:val="a0"/>
    <w:uiPriority w:val="22"/>
    <w:qFormat/>
    <w:rsid w:val="00B471BD"/>
    <w:rPr>
      <w:b/>
      <w:bCs/>
    </w:rPr>
  </w:style>
  <w:style w:type="paragraph" w:styleId="a6">
    <w:name w:val="List Paragraph"/>
    <w:basedOn w:val="a"/>
    <w:uiPriority w:val="34"/>
    <w:qFormat/>
    <w:rsid w:val="00B02C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9857968">
      <w:bodyDiv w:val="1"/>
      <w:marLeft w:val="0"/>
      <w:marRight w:val="0"/>
      <w:marTop w:val="0"/>
      <w:marBottom w:val="0"/>
      <w:divBdr>
        <w:top w:val="none" w:sz="0" w:space="0" w:color="auto"/>
        <w:left w:val="none" w:sz="0" w:space="0" w:color="auto"/>
        <w:bottom w:val="none" w:sz="0" w:space="0" w:color="auto"/>
        <w:right w:val="none" w:sz="0" w:space="0" w:color="auto"/>
      </w:divBdr>
    </w:div>
    <w:div w:id="900095405">
      <w:bodyDiv w:val="1"/>
      <w:marLeft w:val="0"/>
      <w:marRight w:val="0"/>
      <w:marTop w:val="0"/>
      <w:marBottom w:val="0"/>
      <w:divBdr>
        <w:top w:val="none" w:sz="0" w:space="0" w:color="auto"/>
        <w:left w:val="none" w:sz="0" w:space="0" w:color="auto"/>
        <w:bottom w:val="none" w:sz="0" w:space="0" w:color="auto"/>
        <w:right w:val="none" w:sz="0" w:space="0" w:color="auto"/>
      </w:divBdr>
    </w:div>
    <w:div w:id="953445187">
      <w:bodyDiv w:val="1"/>
      <w:marLeft w:val="0"/>
      <w:marRight w:val="0"/>
      <w:marTop w:val="0"/>
      <w:marBottom w:val="0"/>
      <w:divBdr>
        <w:top w:val="none" w:sz="0" w:space="0" w:color="auto"/>
        <w:left w:val="none" w:sz="0" w:space="0" w:color="auto"/>
        <w:bottom w:val="none" w:sz="0" w:space="0" w:color="auto"/>
        <w:right w:val="none" w:sz="0" w:space="0" w:color="auto"/>
      </w:divBdr>
    </w:div>
    <w:div w:id="1521092459">
      <w:bodyDiv w:val="1"/>
      <w:marLeft w:val="0"/>
      <w:marRight w:val="0"/>
      <w:marTop w:val="0"/>
      <w:marBottom w:val="0"/>
      <w:divBdr>
        <w:top w:val="none" w:sz="0" w:space="0" w:color="auto"/>
        <w:left w:val="none" w:sz="0" w:space="0" w:color="auto"/>
        <w:bottom w:val="none" w:sz="0" w:space="0" w:color="auto"/>
        <w:right w:val="none" w:sz="0" w:space="0" w:color="auto"/>
      </w:divBdr>
    </w:div>
    <w:div w:id="1747343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9</Pages>
  <Words>3869</Words>
  <Characters>22055</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Kobzev</dc:creator>
  <cp:keywords/>
  <dc:description/>
  <cp:lastModifiedBy>Kobzev</cp:lastModifiedBy>
  <cp:revision>6</cp:revision>
  <dcterms:created xsi:type="dcterms:W3CDTF">2026-02-19T08:47:00Z</dcterms:created>
  <dcterms:modified xsi:type="dcterms:W3CDTF">2026-02-19T10:11:00Z</dcterms:modified>
</cp:coreProperties>
</file>