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u w:val="single"/>
          <w:rtl w:val="0"/>
        </w:rPr>
        <w:t xml:space="preserve">Модуль 3.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Методы и модели IGE и проектирование IGEM для Казахстана</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Оглавление</w:t>
      </w:r>
    </w:p>
    <w:sdt>
      <w:sdtPr>
        <w:id w:val="-522444590"/>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hkdv1ev8p94">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 Введение в моделирование для энергетического перехода Казахстана</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it8zoroqpp5b">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 Зачем Казахстану интегрированное моделирование инклюзивной зел</w:t>
            </w:r>
          </w:hyperlink>
          <w:hyperlink w:anchor="_heading=h.it8zoroqpp5b">
            <w:r w:rsidDel="00000000" w:rsidR="00000000" w:rsidRPr="00000000">
              <w:rPr>
                <w:rFonts w:ascii="Times New Roman" w:cs="Times New Roman" w:eastAsia="Times New Roman" w:hAnsi="Times New Roman"/>
                <w:b w:val="1"/>
                <w:bCs w:val="1"/>
                <w:sz w:val="22"/>
                <w:szCs w:val="22"/>
                <w:rtl w:val="0"/>
              </w:rPr>
              <w:t xml:space="preserve">е</w:t>
            </w:r>
          </w:hyperlink>
          <w:hyperlink w:anchor="_heading=h.it8zoroqpp5b">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ной экономики</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iavznppgv7yu">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II. Методы моделирования</w:t>
              <w:tab/>
              <w:t xml:space="preserve">3</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usvzu7zaqpfu">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3.2. Базовые методологические подходы</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sxwkrx887rfp">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3.3. Метод и стадия политического цикла</w:t>
              <w:tab/>
              <w:t xml:space="preserve">5</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9irdnmn0hegd">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III. Типы моделей инклюзивной зел</w:t>
            </w:r>
          </w:hyperlink>
          <w:hyperlink w:anchor="_heading=h.9irdnmn0hegd">
            <w:r w:rsidDel="00000000" w:rsidR="00000000" w:rsidRPr="00000000">
              <w:rPr>
                <w:rFonts w:ascii="Times New Roman" w:cs="Times New Roman" w:eastAsia="Times New Roman" w:hAnsi="Times New Roman"/>
                <w:b w:val="1"/>
                <w:bCs w:val="1"/>
                <w:sz w:val="22"/>
                <w:szCs w:val="22"/>
                <w:rtl w:val="0"/>
              </w:rPr>
              <w:t xml:space="preserve">е</w:t>
            </w:r>
          </w:hyperlink>
          <w:hyperlink w:anchor="_heading=h.9irdnmn0hegd">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ной экономики</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4iof1f345bp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3.4. Качественные модели и их роль в формировании сценариев</w:t>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wwd86r3mmn0m">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3.5. Количественные модели: секторные и интегрированные подходы</w:t>
              <w:tab/>
              <w:t xml:space="preserve">6</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ov3h566rt6de">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IV. Частичное и общее равновесие</w:t>
              <w:tab/>
              <w:t xml:space="preserve">8</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ysmyqi6k274">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3.6. Partial vs General Equilibrium</w:t>
              <w:tab/>
              <w:t xml:space="preserve">8</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bxf9vypb34f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 Ландшафт моделирования в Казахстане</w:t>
              <w:tab/>
              <w:t xml:space="preserve">10</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pxk4ljp07763">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3.7. Текущая практика моделирования и прогнозирования</w:t>
              <w:tab/>
              <w:t xml:space="preserve">10</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yq44rx9c6lyl">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3.8. Структурные ограничения моделирования</w:t>
              <w:tab/>
              <w:t xml:space="preserve">11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i2h8nkht0hae">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VI. Казахстанские кейсы по типам моделей</w:t>
              <w:tab/>
              <w:t xml:space="preserve">11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mtg6uth58zq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3.9. Оптимизационные модели: дефицит мощности южной зоны и структура генерации при росте ВИЭ</w:t>
              <w:tab/>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215oj6um96kf">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3.10. Эконометрические модели: тарифы, спрос и климатические факторы</w:t>
              <w:tab/>
              <w:t xml:space="preserve">12</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89jwp0244cr3">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3.11. Системная динамика: замещение угля до 2050 года и структурные изменения занятости</w:t>
              <w:tab/>
              <w:t xml:space="preserve">13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5mbks963lmq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3.12. Межотраслевой анализ и социальная матрица счетов: мультипликаторы инвестиций и распределительные эффекты</w:t>
              <w:tab/>
              <w:t xml:space="preserve">13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n2l19trwn5tp">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3.13. Delphi и системное картирование: справедливый переход угольных регионов</w:t>
              <w:tab/>
              <w:t xml:space="preserve">14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qjx1f4ur1don">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VII. Интерпретация результатов и типичные ловушки</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nskp1naq57rc">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3.14. Почему разные модели дают разные ответы</w:t>
              <w:tab/>
              <w:t xml:space="preserve">14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w9hxfy6l0yzn">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3.15. Типичные ошибки в условиях Казахстана</w:t>
              <w:tab/>
              <w:t xml:space="preserve">15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8yzpey2cvh09">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3.16. Мини-кейс: «Рост ВИЭ и рост тарифов»</w:t>
              <w:tab/>
              <w:t xml:space="preserve">16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o5jtnb8j9tx4">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VIII. IGEM для Казахстана: интегрированная архитектура моделирования</w:t>
              <w:tab/>
              <w:t xml:space="preserve">17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ai2aqsjvoujo">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3.17. Концепция IGEM</w:t>
              <w:tab/>
              <w:t xml:space="preserve">17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dg6x3mnvottc">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3.18. Архитектура «мини-IGEM для Казахстана»</w:t>
              <w:tab/>
              <w:t xml:space="preserve">17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dez22soqb9d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3.19. Типы сценариев: целевые и инвестиционные траектории</w:t>
              <w:tab/>
              <w:t xml:space="preserve">19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kx3m8qdytl8k">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IX. Практикум</w:t>
              <w:tab/>
              <w:t xml:space="preserve">20</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odj8wek8clw6">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3.20. Проектирование концепции модели</w:t>
              <w:tab/>
              <w:t xml:space="preserve">20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3zb01ps8d4b6">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Заключение</w:t>
              <w:tab/>
              <w:t xml:space="preserve">21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40" w:lineRule="auto"/>
            <w:ind w:left="2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w:anchor="_heading=h.5qocvgcjqpnu">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Литература</w:t>
              <w:tab/>
              <w:t xml:space="preserve">22</w:t>
            </w:r>
          </w:hyperlink>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2"/>
        <w:rPr/>
      </w:pPr>
      <w:bookmarkStart w:colFirst="0" w:colLast="0" w:name="_heading=h.hkdv1ev8p94" w:id="0"/>
      <w:bookmarkEnd w:id="0"/>
      <w:r w:rsidDel="00000000" w:rsidR="00000000" w:rsidRPr="00000000">
        <w:rPr>
          <w:rtl w:val="0"/>
        </w:rPr>
        <w:t xml:space="preserve">I. Введение в моделирование для энергетического перехода Казахстана</w:t>
      </w:r>
    </w:p>
    <w:p w:rsidR="00000000" w:rsidDel="00000000" w:rsidP="00000000" w:rsidRDefault="00000000" w:rsidRPr="00000000" w14:paraId="00000025">
      <w:pPr>
        <w:pStyle w:val="Heading2"/>
        <w:rPr/>
      </w:pPr>
      <w:bookmarkStart w:colFirst="0" w:colLast="0" w:name="_heading=h.it8zoroqpp5b" w:id="1"/>
      <w:bookmarkEnd w:id="1"/>
      <w:r w:rsidDel="00000000" w:rsidR="00000000" w:rsidRPr="00000000">
        <w:rPr>
          <w:rtl w:val="0"/>
        </w:rPr>
        <w:t xml:space="preserve">3.1. Зачем Казахстану интегрированное моделирование инклюзивной зеленой экономики</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Переход к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экономике представляет собой не просто изменение структуры энергобаланса или внедрение отдельных экологических инструментов, а системную трансформацию всей модели развития. В международной практике моделирование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рассматривается как инструмент интегрированного анализа, позволяющий одновременно учитывать экономические, социальные и экологические параметры развития. Для Казахстана подобный подход является не теоретической рекомендацией, а практической необходимостью.</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Энергетическая система страны исторически основана на угольной генерации. Пространственная структура энергоснабжения характеризуется концентрацией основных мощностей в северных и центральных регионах при хроническом дефиците в южной зоне. Этот территориальный дисбаланс оказывает влияние не только на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жность электроснабжения, но и на инвестиционные решения, тарифную политику, межрегиональные перетоки и нагрузку на сетевую инфраструктуру. В условиях нарастающего внедрения возобновляемых источников энергии и роста требований к гибкости энергосистемы проблема пространственной асимметрии становится фактором стратегического уровня.</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Одновременно Казахстан взял на себя международные обязательства по снижению выбросов парниковых газов и достижению углеродной нейтральности к 2060 году. Реализация этих целей предполагает постепенное замещение угольной генерации, модернизацию энергетической инфраструктуры, развитие ВИЭ, повышение энергоэффективности и трансформацию промышленного сектора. Однако каждая из этих мер имеет макроэкономические последствия, влияет на занятость, бюджетные доходы, структуру инвестиций и уровень тарифов. Следовательно, анализ политики декарбонизации не может ограничиваться оценкой технической возможности замещения мощностей; он должен учитывать системные эффекты для экономики и общества.</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Особую сложность представляет социальное измерение энергетического перехода. Ряд регионов Казахстана характеризуется высокой зависимостью от угольной промышленности и сопутствующих отраслей. В этих регионах энергетическая трансформация сопряжена с рисками структурной безработицы, снижением налоговой базы и усилением социального неравенства. Без анализа распределительных эффектов энергетическая политика может привести к усилению дисбалансов между регионами и социальными группами. Таким образом, принцип инклюзивности становится ключевым элементом моделирования.</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Существующая практика прогнозирования в стране оста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тся преимущественно секторальной. Энергетические балансы разрабатываются отдельно от макроэкономических прогнозов, бюджетное планирование осуществляется без явной увязки с долгосрочными сценариями энергосистемы, а социальные последствия трансформации рассматриваются постфактум. Такой фрагментарный подход не позволяет выявить перекр</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стные эффекты политики и оценить компромиссы между целями роста, устойчивости и социальной справедливости.</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Интегрированное моделирование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направлено на преодоление этой фрагментации. Его сущность заключается в объединении моделей энергетической системы, межотраслевых или макроэкономических моделей, инструментов анализа занятости и распределения доходов, а также расч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тов выбросов и экологических индикаторов в единую аналитическую структуру. Такой подход позволяет оценивать не только прямые эффекты политики, но и вторичные и третичные воздействия через цепочки обратных связей.</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интеграция измерений «энергетика – экономика – социальная сфера – выбросы» означает переход от ведомственного прогнозирования к системному стратегическому анализу. Моделирование становится инструментом, позволяющим ответить на комплексные вопросы: каким образом изменение структуры генерации влияет на валовой внутренний продукт и занятость; как распределяются издержки и выгоды между регионами; как инвестиции в возобновляемые источники энергии отражаются на бюджетной устойчивости; каким образом политика тарифного регулирования влияет на энергетическую бедность.</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Таким образом, интегрированное моделирование IGE в условиях Казахстана выступает не только аналитическим инструментом, но и механизмом координации политики. Оно позволяет формировать обоснованные сценарии развития, сопоставлять альтернативные траектории перехода и минимизировать социально-экономические риски декарбонизации. В этом контексте Модуль 3 посвящ</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 именно тем методам и моделям, которые обеспечивают такую интеграцию и позволяют перейти от секторального анализа к системному проектированию политики.</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2"/>
        <w:rPr/>
      </w:pPr>
      <w:bookmarkStart w:colFirst="0" w:colLast="0" w:name="_heading=h.iavznppgv7yu" w:id="2"/>
      <w:bookmarkEnd w:id="2"/>
      <w:r w:rsidDel="00000000" w:rsidR="00000000" w:rsidRPr="00000000">
        <w:rPr>
          <w:rtl w:val="0"/>
        </w:rPr>
        <w:t xml:space="preserve">II. Методы моделирования</w:t>
      </w:r>
    </w:p>
    <w:p w:rsidR="00000000" w:rsidDel="00000000" w:rsidP="00000000" w:rsidRDefault="00000000" w:rsidRPr="00000000" w14:paraId="0000003A">
      <w:pPr>
        <w:pStyle w:val="Heading2"/>
        <w:rPr/>
      </w:pPr>
      <w:bookmarkStart w:colFirst="0" w:colLast="0" w:name="_heading=h.usvzu7zaqpfu" w:id="3"/>
      <w:bookmarkEnd w:id="3"/>
      <w:r w:rsidDel="00000000" w:rsidR="00000000" w:rsidRPr="00000000">
        <w:rPr>
          <w:rtl w:val="0"/>
        </w:rPr>
        <w:t xml:space="preserve">3.2. Базовые методологические подходы</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Моделирование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опирается на несколько фундаментальных методологических традиций, каждая из которых отражает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нный способ представления реальности. В практике анализа энергетического перехода наиболее часто используются оптимизационные, эконометрические и симуляционные подходы. Их различие заключается не только в математическом аппарате, но и в философии моделирования, типе допущений и характере выводов.</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Оптимизационные модели исходят из предположения о рациональном выборе при заданных ограничениях. Формально задача сводится к минимизации или максимизации целевой функции, такой как совокупные издержки системы, при соблюдении технологических, ресурсных, институциональных и экологических ограничений. В энергетике целевой функцией чаще всего выступает минимизация привед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затрат на производство и передачу электроэнергии при обеспечении заданного уровня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жности и соблюдении ограничений по выбросам.</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контексте Казахстана оптимизационный подход применим для оценки наименее затратной траектории декарбонизации, определения оптимальной структуры генерации с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том роста доли возобновляемых источников энергии, анализа потребности в новых сетевых мощностях и системах накопления энергии. Данный подход позволяет формализовать сценарии, ориентированные на достижение конкретных целей, например, выполнение целевого уровня сокращения выбросов или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нной доли ВИЭ в энергобалансе.</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Однако оптимизация имеет ограничения. Она предполагает фиксированную структуру спроса и зачастую не учитывает поведенческие изменения, институциональные факторы и социальные последствия. Модель может показать оптимальную структуру генерации, но не ответит на вопрос, как изменение тарифов повлияет на доходы домохозяйств или на региональное распределение занятости. В этом смысле оптимизационные модели обладают высокой внутренней логической согласованностью, но ограниченной социальной глубиной.</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Эконометрический подход основывается на анализе статистических зависимостей между переменными. Он опирается на эмпирические данные и позволяет количественно оценить влияние одного фактора на другой при прочих равных условиях. В энергетической политике эконометрические модели используются для оценки эластичности спроса на электроэнергию по цене и доходу, анализа влияния климатических факторов на нагрузку энергосистемы, а также для прогнозирования потребления на основе исторических трендов.</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эконометрический анализ может быть полезен при изучении чувствительности спроса к тарифным изменениям, при оценке влияния температурных аномалий на пиковые нагрузки или при анализе энерго</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мкости различных отраслей. Тем не менее эконометрические модели опираются на прошлые данные, что делает их менее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жными в условиях структурных сдвигов, характерных для энергетического перехода. Исторические зависимости могут утрачивать силу по мере изменения технологической базы и поведения экономических агентов.</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Симуляционные методы, в частности системная динамика, предлагают иной взгляд на моделирование. Они рассматривают экономику и энергосистему как совокупность взаимосвязанных потоков и накоплений, связанных обратными связями. В отличие от оптимизации, где решение ищется в точке равновесия при заданных ограничениях, симуляционные модели позволяют анализировать траекторию системы во времени, учитывая задержки, нелинейность и кумулятивные эффекты.</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Системная динамика особенно релевантна для долгосрочных сценариев, поскольку позволяет моделировать инвестиционные циклы, структурные изменения занятости, постепенное вытеснение угольной генерации, влияние политики субсидирования на инвестиционные решения и динамику выбросов. В условиях Казахстана такой подход 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возможность оценить, каким образом инвестиции в ВИЭ и энергоэффективность постепенно трансформируют экономическую структуру, как меняется занятость в угольных регионах и как формируются новые отрасли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Важно подчеркнуть, что каждый метод отражает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нный тип вопросов. Оптимизация отвечает на вопрос «как достичь цели с минимальными издержками», эконометрика — «как переменные связаны на основе наблюдаемых данных», а симуляция — «как система будет развиваться во времени при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допущениях». В рамках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задача состоит в том, чтобы использовать сильные стороны каждого подхода и компенсировать их ограничения через интеграцию.</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2"/>
        <w:rPr/>
      </w:pPr>
      <w:bookmarkStart w:colFirst="0" w:colLast="0" w:name="_heading=h.sxwkrx887rfp" w:id="4"/>
      <w:bookmarkEnd w:id="4"/>
      <w:r w:rsidDel="00000000" w:rsidR="00000000" w:rsidRPr="00000000">
        <w:rPr>
          <w:rtl w:val="0"/>
        </w:rPr>
        <w:t xml:space="preserve">3.3. Метод и стадия политического цикла</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Моделирование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тесно связано с интегрированным политическим циклом. На разных стадиях принятия решений требуются различные аналитические инструменты.</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 этапе формулирования проблемы ключевую роль играет выявление причинно-следственных связей и определение приоритетов. Здесь уместны эконометрические методы и качественные инструменты системного анализа, позволяющие выявить ключевые драйверы изменений. Например, анализ зависимости пиковых нагрузок от климатических факторов или от роста промышленного производства помогает сформулировать проблему энергетической устойчивости.</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 стадии разработки политики необходимо оценить альтернативные варианты вмешательства. Оптимизационные модели позволяют сопоставить сценарии инвестирования в новые мощности, модернизации сетей или внедрения накопителей энергии. Они дают количественную оценку затрат и технической реализуемости.</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 стадии оценки воздействия важным становится анализ макроэкономических и распределительных эффектов. Здесь используются межотраслевые модели, модели общего равновесия и системная динамика. Они позволяют оценить влияние политики на ВВП, занятость, доходы домохозяйств и бюджет.</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Наконец, на стадии мониторинга и корректировки политики применяются индикаторные системы и сценарный анализ, позволяющие отслеживать прогресс и адаптировать стратегию к новым условиям.</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интеграция методов в рамках политического цикла означает институционализацию моделирования как инструмента стратегического управления. Это предполагает, что результаты моделей используются не изолированно, а как основа для межведомственного согласования решений. В условиях энергетического перехода такая интеграция становится ключевым фактором снижения неопредел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нности и управления рисками.</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2"/>
        <w:rPr/>
      </w:pPr>
      <w:bookmarkStart w:colFirst="0" w:colLast="0" w:name="_heading=h.9irdnmn0hegd" w:id="5"/>
      <w:bookmarkEnd w:id="5"/>
      <w:r w:rsidDel="00000000" w:rsidR="00000000" w:rsidRPr="00000000">
        <w:rPr>
          <w:rtl w:val="0"/>
        </w:rPr>
        <w:t xml:space="preserve">III. Типы моделей инклюзивной зеленой экономики</w:t>
      </w:r>
    </w:p>
    <w:p w:rsidR="00000000" w:rsidDel="00000000" w:rsidP="00000000" w:rsidRDefault="00000000" w:rsidRPr="00000000" w14:paraId="0000005D">
      <w:pPr>
        <w:pStyle w:val="Heading2"/>
        <w:rPr/>
      </w:pPr>
      <w:bookmarkStart w:colFirst="0" w:colLast="0" w:name="_heading=h.4iof1f345bpt" w:id="6"/>
      <w:bookmarkEnd w:id="6"/>
      <w:r w:rsidDel="00000000" w:rsidR="00000000" w:rsidRPr="00000000">
        <w:rPr>
          <w:rtl w:val="0"/>
        </w:rPr>
        <w:t xml:space="preserve">3.4. Качественные модели и их роль в формировании сценариев</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Несмотря на широкое распространение количественных моделей, моделирование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начинается с качественного анализа. В условиях высокой неопредел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нности, структурных трансформаций и межсекторных взаимодействий качественные инструменты играют фундаментальную роль в формировании концептуальной основы будущей количественной модели.</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Качественные методы позволяют структурировать проблему, выявить ключевые переменные и определить границы системы. Одним из наиболее распростран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инструментов является метод Delphi, основанный на экспертном консенсусе. В контексте энергетического перехода Казахстана Delphi может применяться для определения приоритетных направлений декарбонизации, оценки реалистичности целевых показателей или выявления социальных рисков трансформации угольных регионов. Его сила заключается в возможности агрегировать знания различных экспертов — энергетиков, экономистов, социологов, представителей региональных администраций.</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Другим важным инструментом являются диаграммы причинно-следственных связей (Causal Loop Diagrams, CLD). Они позволяют визуализировать взаимосвязи между переменными, выявить положительные и отрицательные обратные связи и определить системные ловушки. Например, увеличение доли возобновляемых источников энергии может снижать выбросы, но одновременно требовать дополнительных инвестиций в сети и системы накопления, что влияет на тарифы и, через них, на спрос и уровень энергетической бедности. Такая цепочка неочевидна при секторальном анализе, но становится прозрачной при системном картировании.</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Качественные модели не дают числовых результатов, однако они выполняют критически важную функцию — формируют структуру будущего количественного анализа. Они помогают определить, какие переменные должны быть включены в модель, какие взаимосвязи являются ключевыми и какие сценарии следует тестировать. В рамках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именно на этом этапе закладывается принцип интеграции экономического, социального и экологического измерений.</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2"/>
        <w:rPr/>
      </w:pPr>
      <w:bookmarkStart w:colFirst="0" w:colLast="0" w:name="_heading=h.wwd86r3mmn0m" w:id="7"/>
      <w:bookmarkEnd w:id="7"/>
      <w:r w:rsidDel="00000000" w:rsidR="00000000" w:rsidRPr="00000000">
        <w:rPr>
          <w:rtl w:val="0"/>
        </w:rPr>
        <w:t xml:space="preserve">3.5. Количественные модели: секторные и интегрированные подходы</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Количественные модели, используемые в анализе IGE, можно условно разделить на секторные и интегрированные. Секторные модели фокусируются на отдельных подсистемах — например, энергетике или экономике. Интегрированные модели стремятся объединить несколько подсистем в единую аналитическую структуру.</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Межотраслевые модели (Input–Output)</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Межотраслевые модели основаны на таблицах «затраты–выпуск» и описывают потоки продукции между секторами экономики. Их ключевое предположение заключается в фиксированности технологических коэффициентов: для производства единицы продукции требуется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нное количество ресурсов из других отраслей.</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Применительно к Казахстану межотраслевая модель позволяет оценить мультипликативный эффект инвестиций в возобновляемую энергетику. Например, строительство ветровой электростанции созда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спрос не только на энергетическое оборудование, но и на строительные материалы, транспортные услуги и финансовое сопровождение. Через цепочку межотраслевых связей формируется дополнительный выпуск и занятость в смежных секторах.</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Ограничением межотраслевого анализа является его статичность и отсутствие ценовых механизмов. Он не учитывает замещение факторов производства и изменения относительных цен, что может приводить к переоценке эффектов политики.</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Социальная матрица счетов (SAM)</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Социальная матрица счетов расширяет межотраслевую модель, включая в не</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домохозяйства, государство и факторы производства. SAM позволяет анализировать распределение доходов и оценивать, каким образом изменения в структуре производства отражаются на различных группах населения.</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условиях Казахстана SAM особенно важна для оценки справедливого перехода. Замещение угольной генерации может снижать доходы домохозяйств в угольных регионах и одновременно создавать новые возможности в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ных секторах. Модель на основе SAM позволяет проследить, как инвестиции перераспределяются через систему доходов и налогов и как меняется структура потребления различных социальных групп.</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Модели общего равновесия (CGE)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Модели вычислимого общего равновесия представляют собой развитие идей межотраслевого анализа с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том поведенческих реакций экономических агентов и механизмов ценообразования. В CGE-моделях предприятия максимизируют прибыль, домохозяйства — полезность, а рынки очищаются через изменение цен.</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Преимущество CGE-моделей заключается в возможности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 взаимосвязей между всеми секторами экономики и анализа структурных изменений. Они позволяют оценить, как политика декарбонизации влияет на ВВП, инвестиции, внешнюю торговлю и бюджетные доходы. Однако в ряде случаев такие модели могут занижать краткосрочные эффекты инвестиций из-за предположений о полной занятости ресурсов и гибкости цен.</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Энергетические оптимизационные модели</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Энергетические модели оптимизации описывают структуру энергосистемы с точки зрения технологий, ресурсов и ограничений. Они используются для определения оптимального состава генерации, потребности в сетевой инфраструктуре и накопителях энергии.</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Казахстане подобные модели применимы для анализа дефицита мощности южной зоны, оценки потребности в новых линиях электропередачи и определения оптимальной доли ВИЭ с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том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жности системы. Однако без интеграции с макроэкономическими моделями они не отражают социальных и бюджетных последствий принимаемых решений.</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Модели системной динамики</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Системная динамика рассматривает экономику и энергетику как взаимосвязанную систему потоков и накоплений. Она позволяет моделировать долгосрочные траектории, учитывая задержки инвестиций, накопление капитала и изменение структуры занятости.</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системная динамика может быть инструментом анализа постепенного замещения угля до 2050 года, оценки динамики занятости в угольных регионах и формирования новых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ных отраслей. Она особенно полезна при анализе политик, эффект которых проявляется с временным лагом.</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рамках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ключевым становится не выбор одной модели, а понимание их сравнительных преимуществ и ограничений. Секторные модели дают глубокий анализ конкретной подсистемы, но игнорируют межсекторные эффекты. Интегрированные модели позволяют учитывать системные связи, однако требуют более сложных данных и институциональной координации.</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2"/>
        <w:rPr/>
      </w:pPr>
      <w:bookmarkStart w:colFirst="0" w:colLast="0" w:name="_heading=h.ov3h566rt6de" w:id="8"/>
      <w:bookmarkEnd w:id="8"/>
      <w:r w:rsidDel="00000000" w:rsidR="00000000" w:rsidRPr="00000000">
        <w:rPr>
          <w:rtl w:val="0"/>
        </w:rPr>
        <w:t xml:space="preserve">IV. Частичное и общее равновесие</w:t>
      </w:r>
    </w:p>
    <w:p w:rsidR="00000000" w:rsidDel="00000000" w:rsidP="00000000" w:rsidRDefault="00000000" w:rsidRPr="00000000" w14:paraId="0000008E">
      <w:pPr>
        <w:pStyle w:val="Heading2"/>
        <w:rPr/>
      </w:pPr>
      <w:bookmarkStart w:colFirst="0" w:colLast="0" w:name="_heading=h.ysmyqi6k274" w:id="9"/>
      <w:bookmarkEnd w:id="9"/>
      <w:r w:rsidDel="00000000" w:rsidR="00000000" w:rsidRPr="00000000">
        <w:rPr>
          <w:rtl w:val="0"/>
        </w:rPr>
        <w:t xml:space="preserve">3.6. Partial vs General Equilibrium</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Одним из фундаментальных различий в экономическом моделировании является разграничение между моделями частичного и общего равновесия. Это различие определяет не только техническую структуру модели, но и характер выводов, которые из не</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следуют.</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частичного равновесия анализирует один рынок или сектор при предположении неизменности прочих условий. Она фокусируется на конкретной подсистеме — например, электроэнергетике — и исследует влияние изменения политики внутри этой подсистемы без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 обратных связей со всей экономикой. В контексте энергетического перехода Казахстана модель частичного равновесия может оценить, как введение субсидии на возобновляемую энергетику влияет на структуру генерации, цены в секторе и объ</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 инвестиций. Однако она не учитывает, как изменение тарифов повлияет на потребление в других отраслях, на доходы домохозяйств или на бюджет.</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общего равновесия, напротив, рассматривает экономику как систему взаимосвязанных рынков, где изменения в одном секторе вызывают ценовые и количественные корректировки во всех остальных. В рамках общего равновесия повышение цен на электроэнергию вследствие декарбонизации повлияет на себестоимость промышленной продукции, на экспорт, на доходы работников и, в конечном сч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те, на макроэкономические показатели. Таким образом, общее равновесие отражает системный характер экономических изменений.</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условиях Казахстана различие между этими подходами имеет практическое значение. Если анализ декарбонизации проводится только в рамках энергетической оптимизационной модели, то вывод может заключаться в необходимости быстрого замещения угольных мощностей. Однако при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те общего равновесия выясняется, что резкое изменение структуры генерации может вызвать рост тарифов, снижение конкурентоспособности энерго</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мкой промышленности и сокращение экспорта. Следовательно, выбор типа модели влияет на стратегические рекомендации.</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Bottom-up и Top-down подходы</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Различие между частичным и общим равновесием тесно связано с разграничением между подходами «снизу вверх» (bottom-up) и «сверху вниз» (top-down).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Bottom-up модели строятся на детальном описании технологий и физических процессов. В энергетике они анализируют характеристики генераторов, коэффициенты использования мощности, технические ограничения сетей, показатели КПД и инвестиционные затраты. Их сила заключается в высокой технологической точности. Для Казахстана такие модели позволяют оценить потенциал ветровых и солнечных ресурсов, определить потребность в накопителях энергии и рассчитать оптимальную конфигурацию энергосистемы.</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Однако bottom-up подход обычно игнорирует макроэкономические и поведенческие реакции. Он отвечает на вопрос, как технически реализовать переход, но не показывает, как этот переход повлияет на доходы и занятость.</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Top-down модели, напротив, описывают экономику на агрегированном уровне. Они исходят из макроэкономических балансов и поведенческих функций, связывающих потребление, инвестиции, производство и внешнюю торговлю. В рамках такого подхода энергетический сектор рассматривается как часть общей экономической системы. Преимущество top-down моделей заключается в возможности анализа структурных изменений, распределительных эффектов и макроэкономических последствий политики.</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Недостатком является более низкая технологическая детализация. Например, в модели общего равновесия энергетика может быть представлена как один агрегированный сектор, без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 различий между угольной, газовой и ветровой генерацией.</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принципиальным становится вопрос интеграции bottom-up и top-down логики. Технологически обоснованная траектория перехода должна быть согласована с макроэкономической устойчивостью и социальной приемлемостью.</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Статические и динамические модели</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Ещ</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одно ключевое различие проходит между статическими и динамическими моделями.</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Статическая модель анализирует экономику в один момент времени или в сравнении двух равновесных состояний. Она не описывает путь перехода от текущего состояния к новому. Например, можно рассчитать, как изменится структура экономики после введения углеродного налога, но без анализа временных лагов и инвестиционных циклов.</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Динамическая модель, напротив, описывает процесс изменения во времени. Она учитывает накопление капитала, амортизацию, демографические изменения, инвестиционные решения и временные задержки. В контексте энергетического перехода динамический подход позволяет смоделировать постепенное замещение угольной генерации, изменение занятости в регионах и формирование новых отраслей.</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динамическая перспектива особенно важна, поскольку переход к углеродной нейтральности растянут на десятилетия. Инвестиции в инфраструктуру, изменение структуры экспорта и формирование новых компетенций требуют временной координации. Статический анализ может показать конечное состояние, но не объяснит, как минимизировать социальные издержки перехода.</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Сильные и слабые стороны различных подходов</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Модели частичного равновесия и bottom-up подходы обеспечивают высокую технологическую детализацию и точность в пределах конкретного сектора. Они особенно полезны при анализе конкретных инвестиционных решений или проектировании инфраструктуры. Однако они склонны недооценивать системные и распределительные эффекты.</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Модели общего равновесия и top-down подходы дают целостную картину экономики и позволяют учитывать поведенческие реакции агентов. Они обеспечивают анализ макроэкономической устойчивости и распределения выгод и издержек. Вместе с тем их агрегированность может приводить к недостаточной технологической детализации.</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Статические модели проще в реализации и интерпретации, но не отражают динамику перехода. Динамические модели более реалистичны в долгосрочном анализе, однако требуют значительного объ</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ма данных и более сложной калибровки.</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рамках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задача состоит в синтезе этих подходов. Именно на этом принципе основана концепция интегрированной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моделирования (IGEM), где технологическая детализация энергетических моделей сочетается с макроэкономическим анализом и динамическим представлением процессов.</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2"/>
        <w:rPr/>
      </w:pPr>
      <w:bookmarkStart w:colFirst="0" w:colLast="0" w:name="_heading=h.bxf9vypb34fg" w:id="10"/>
      <w:bookmarkEnd w:id="10"/>
      <w:r w:rsidDel="00000000" w:rsidR="00000000" w:rsidRPr="00000000">
        <w:rPr>
          <w:rtl w:val="0"/>
        </w:rPr>
        <w:t xml:space="preserve">V. Ландшафт моделирования в Казахстане</w:t>
      </w:r>
    </w:p>
    <w:p w:rsidR="00000000" w:rsidDel="00000000" w:rsidP="00000000" w:rsidRDefault="00000000" w:rsidRPr="00000000" w14:paraId="000000BD">
      <w:pPr>
        <w:pStyle w:val="Heading2"/>
        <w:rPr/>
      </w:pPr>
      <w:bookmarkStart w:colFirst="0" w:colLast="0" w:name="_heading=h.pxk4ljp07763" w:id="11"/>
      <w:bookmarkEnd w:id="11"/>
      <w:r w:rsidDel="00000000" w:rsidR="00000000" w:rsidRPr="00000000">
        <w:rPr>
          <w:rtl w:val="0"/>
        </w:rPr>
        <w:t xml:space="preserve">3.7. Текущая практика моделирования и прогнозирования</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Анализ текущего состояния моделирования в Казахстане показывает, что система прогнозирования оста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тся преимущественно секторальной и институционально фрагментированной. Отдельные элементы аналитической инфраструктуры существуют, однако они функционируют параллельно, без интеграции в единую модельную архитектуру.</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энергетическом секторе основным инструментом прогнозирования выступают энергетические балансы и ведомственные расч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ты, нередко реализуемые в табличных форматах. Такие балансы позволяют оценить структуру генерации, потребление по категориям потребителей и прогнозируемую потребность в мощностях. Они служат важной основой для планирования ввода новых электростанций и сетевой инфраструктуры. Однако методологически эти расч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ты ориентированы преимущественно на физические показатели — производство, потребление, установленную мощность — и в ограниченной степени учитывают ценовые механизмы, поведенческие реакции и макроэкономические эффекты.</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Параллельно Министерство национальной экономики и Национальный банк формируют макроэкономические прогнозы, основанные на агрегированных моделях экономического роста, внешней торговли и бюджетной динамики. Эти прогнозы учитывают сценарии мировых цен на сырь</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параметры фискальной политики и динамику инвестиций. Однако энергетический сектор в таких моделях, как правило, представлен агрегированно и не отражает технологической структуры генерации или сценариев декарбонизации.</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результате складывается ситуация, при которой энергетические сценарии и макроэкономические прогнозы разрабатываются независимо друг от друга. Решения о структуре генерации принимаются без полной оценки их влияния на занятость, экспорт, бюджет и доходы домохозяйств, тогда как макроэкономические прогнозы не всегда учитывают структурные изменения в энергосистеме.</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Отсутствие интеграции между энергетическими и экономическими моделями приводит к тому, что стратегические документы формируются на основе набора разрозненных оценок. Такой подход затрудняет выявление компромиссов между целями декарбонизации, экономического роста и социальной устойчивости. В условиях реализации Стратегии углеродной нейтральности до 2060 года подобная фрагментация становится существенным ограничением для долгосрочного планирования.</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pStyle w:val="Heading2"/>
        <w:rPr/>
      </w:pPr>
      <w:bookmarkStart w:colFirst="0" w:colLast="0" w:name="_heading=h.yq44rx9c6lyl" w:id="12"/>
      <w:bookmarkEnd w:id="12"/>
      <w:r w:rsidDel="00000000" w:rsidR="00000000" w:rsidRPr="00000000">
        <w:rPr>
          <w:rtl w:val="0"/>
        </w:rPr>
        <w:t xml:space="preserve">3.8. Структурные ограничения моделирования</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Существующие ограничения казахстанской модельной инфраструктуры носят как технический, так и институциональный характер.</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Одной из ключевых проблем является устаревание межотраслевых таблиц и ограниченная актуализация социальных матриц счетов. Межотраслевой анализ требует регулярного обновления коэффициентов, отражающих структуру экономики. В условиях быстрого технологического изменения, роста сектора услуг и трансформации промышленности использование устаревших таблиц приводит к искажению мультипликативных эффектов и распределительных оценок. Это особенно критично при анализе инвестиций в новые энергетические технологии, доля которых в структуре экономики постепенно увеличивается.</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Вторым ограничением является недостаточность и фрагментарность данных. Для построения интегрированных моделей требуются детализированные данные по структуре потребления домохозяйств, межрегиональным потокам, занятости по секторам, структуре налоговых поступлений и выбросам по видам деятельности. Часть этих данных либо отсутствует в открытом доступе, либо публикуется с временным лагом, что затрудняет калибровку динамических моделей.</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Третьим фактором является институциональный разрыв между секторами. Энергетическая политика, макроэкономическое прогнозирование, социальная политика и бюджетное планирование находятся в ведении различных органов, что усложняет обмен данными и координацию сценариев. В отсутствие единой интегрированной модели каждое ведомство формирует собственное видение будущего, что снижает согласованность стратегических решений.</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Особое значение имеет пространственное измерение. Региональные различия в структуре экономики и энергоснабжения требуют моделирования на более детализированном уровне, чем национальный агрегат. Однако региональные данные часто менее полны и менее систематизированы, чем национальные показатели.</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совокупности эти ограничения не означают невозможность интегрированного моделирования, но подч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ркивают необходимость институционального и методологического развития. Создание интегрированной модели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для Казахстана требует не только выбора подходящей методологии, но и укрепления статистической базы, межведомственной координации и развития аналитических компетенций.</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2"/>
        <w:rPr/>
      </w:pPr>
      <w:bookmarkStart w:colFirst="0" w:colLast="0" w:name="_heading=h.i2h8nkht0hae" w:id="13"/>
      <w:bookmarkEnd w:id="13"/>
      <w:r w:rsidDel="00000000" w:rsidR="00000000" w:rsidRPr="00000000">
        <w:rPr>
          <w:rtl w:val="0"/>
        </w:rPr>
        <w:t xml:space="preserve">VI. Казахстанские кейсы по типам моделей</w:t>
      </w:r>
    </w:p>
    <w:p w:rsidR="00000000" w:rsidDel="00000000" w:rsidP="00000000" w:rsidRDefault="00000000" w:rsidRPr="00000000" w14:paraId="000000D8">
      <w:pPr>
        <w:pStyle w:val="Heading2"/>
        <w:rPr/>
      </w:pPr>
      <w:bookmarkStart w:colFirst="0" w:colLast="0" w:name="_heading=h.mtg6uth58zqt" w:id="14"/>
      <w:bookmarkEnd w:id="14"/>
      <w:r w:rsidDel="00000000" w:rsidR="00000000" w:rsidRPr="00000000">
        <w:rPr>
          <w:rtl w:val="0"/>
        </w:rPr>
        <w:t xml:space="preserve">3.9. Оптимизационные модели: дефицит мощности южной зоны и структура генерации при росте ВИЭ</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Одной из наиболее актуальных проблем энергосистемы Казахстана является структурный дефицит мощности в южной зоне. Исторически основная генерация сосредоточена в северных регионах, где расположены крупные угольные электростанции. Южные регионы, характеризующиеся быстрым ростом населения и промышленности, зависят от перетоков электроэнергии через магистральные сети. Это созда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нагрузку на инфраструктуру и повышает риски системных ограничений.</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Оптимизационная энергетическая модель позволяет формализовать задачу минимизации совокупных затрат энергосистемы при условии обеспечения баланса спроса и предложения, соблюдения сетевых ограничений и выполнения экологических требований. В рамках такого кейса формулируется целевая функция, включающая капитальные и операционные затраты, а также ограничения по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жности и выбросам.</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позволяет оценить, является ли более рациональным строительство новых мощностей в южной зоне, расширение сетевой инфраструктуры для перетоков с севера или комбинация этих мер. При включении сценариев ускоренного роста возобновляемых источников энергии оптимизационный анализ показывает, как изменяется структура генерации, потребность в резервных мощностях и накопителях энергии.</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Однако результаты оптимизации отражают преимущественно техническо-экономический минимум затрат. Они не учитывают распределение инвестиций между регионами и возможные социальные последствия изменения структуры генерации. Поэтому оптимизационный кейс должен рассматриваться как технологическая основа для дальнейшей интеграции с макроэкономическими моделями.</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2"/>
        <w:rPr/>
      </w:pPr>
      <w:bookmarkStart w:colFirst="0" w:colLast="0" w:name="_heading=h.215oj6um96kf" w:id="15"/>
      <w:bookmarkEnd w:id="15"/>
      <w:r w:rsidDel="00000000" w:rsidR="00000000" w:rsidRPr="00000000">
        <w:rPr>
          <w:rtl w:val="0"/>
        </w:rPr>
        <w:t xml:space="preserve">3.10. Эконометрические модели: тарифы, спрос и климатические факторы</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Эконометрический подход применяется в тех случаях, когда необходимо выявить статистически подтвержд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нные зависимости между переменными. В контексте Казахстана ключевым направлением является анализ эластичности спроса на электроэнергию по цене и доходу.</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Рост тарифов, связанный с модернизацией инфраструктуры и внедрением ВИЭ, вызывает вопрос о чувствительности потребителей. Эконометрическая модель, основанная на панельных данных по регионам или секторам экономики, позволяет оценить, в какой степени изменение цены приводит к снижению потребления. Это имеет важное значение для прогнозирования нагрузки и оценки риска энергетической бедности.</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Другим направлением является анализ влияния климатических факторов на нагрузку энергосистемы. В условиях экстремальных температур — как зимних, так и летних — потребление электроэнергии может существенно возрастать. Регрессионный анализ позволяет количественно оценить зависимость пиковых нагрузок от температуры и использовать эти оценки для прогнозирования будущих потребностей в мощности.</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Эконометрические кейсы дают эмпирическую основу для политических решений. Однако они ограничены рамками исторических данных и не учитывают возможные структурные изменения, связанные с переходом к низкоуглеродной экономике. Поэтому их результаты должны интегрироваться в более широкую модельную структуру.</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2"/>
        <w:rPr/>
      </w:pPr>
      <w:bookmarkStart w:colFirst="0" w:colLast="0" w:name="_heading=h.89jwp0244cr3" w:id="16"/>
      <w:bookmarkEnd w:id="16"/>
      <w:r w:rsidDel="00000000" w:rsidR="00000000" w:rsidRPr="00000000">
        <w:rPr>
          <w:rtl w:val="0"/>
        </w:rPr>
        <w:t xml:space="preserve">3.11. Системная динамика: замещение угля до 2050 года и структурные изменения занятости</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Долгосрочный энергетический переход требует анализа временной динамики. Замещение угольной генерации не происходит мгновенно; оно связано с инвестиционными циклами, амортизацией оборудования и формированием новых производственных цепочек.</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системной динамики позволяет представить экономику и энергосистему как систему взаимосвязанных потоков и накоплений. В таком кейсе можно моделировать постепенное снижение доли угля в генерации, рост доли ВИЭ, изменение структуры капитала и занятости. Важным элементом становится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временных лагов между принятием решения об инвестициях и вводом мощностей в эксплуатацию.</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Особое значение имеет моделирование занятости в угольных регионах. Системная динамика позволяет отразить, как сокращение добычи угля влияет на занятость, как формируются новые рабочие места в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ных секторах и как меняется структура доходов населения. Такой анализ 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возможность оценить необходимость программ переквалификации и поддержки регионов.</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Системная динамика позволяет учитывать обратные связи: например, рост инвестиций в ВИЭ может стимулировать развитие смежных отраслей, что в долгосрочной перспективе компенсирует сокращение занятости в угольной промышленности. В отличие от статических моделей, здесь анализируется траектория перехода, а не только конечное состояние.</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pStyle w:val="Heading2"/>
        <w:rPr/>
      </w:pPr>
      <w:bookmarkStart w:colFirst="0" w:colLast="0" w:name="_heading=h.5mbks963lmqg" w:id="17"/>
      <w:bookmarkEnd w:id="17"/>
      <w:r w:rsidDel="00000000" w:rsidR="00000000" w:rsidRPr="00000000">
        <w:rPr>
          <w:rtl w:val="0"/>
        </w:rPr>
        <w:t xml:space="preserve">3.12. Межотраслевой анализ и социальная матрица счетов: мультипликаторы инвестиций и распределительные эффекты</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Инвестиции в возобновляемую энергетику оказывают влияние не только на энергетический сектор, но и на всю экономику через цепочки межотраслевых связей. Межотраслевая модель позволяет оценить прямые и косвенные эффекты таких инвестиций.</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казахстанском контексте строительство ветровых и солнечных электростанций стимулирует спрос на строительные услуги, металлоконструкции, транспорт и финансовое сопровождение. Через систему коэффициентов межотраслевых связей формируются мультипликаторы выпуска и занятости. Такой анализ позволяет оценить вклад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ных инвестиций в рост ВВП и занятость.</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Расширение межотраслевой модели до социальной матрицы счетов 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возможность анализировать распределительные эффекты. В этом случае можно проследить, каким образом инвестиции перераспределяются через систему доходов домохозяйств и налогов, как изменяется потребление различных социальных групп и какие регионы выигрывают или теряют от структурных изменений.</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условиях Казахстана SAM-модель особенно важна для оценки справедливого перехода. Она позволяет сопоставить эффекты инвестиций в ВИЭ с потерями доходов в угольных регионах и определить масштабы компенсирующих мер.</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rPr/>
      </w:pPr>
      <w:bookmarkStart w:colFirst="0" w:colLast="0" w:name="_heading=h.n2l19trwn5tp" w:id="18"/>
      <w:bookmarkEnd w:id="18"/>
      <w:r w:rsidDel="00000000" w:rsidR="00000000" w:rsidRPr="00000000">
        <w:rPr>
          <w:rtl w:val="0"/>
        </w:rPr>
        <w:t xml:space="preserve">3.13. Delphi и системное картирование: справедливый переход угольных регионов</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Справедливый переход является не только экономической, но и социально-политической задачей. В условиях неопредел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нности и недостаточности количественных данных качественные методы играют важную роль.</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Метод Delphi может быть использован для формирования экспертного консенсуса относительно сценариев трансформации угольных регионов. Эксперты из различных сфер — энергетики, регионального развития, социальной политики — оценивают вероятные траектории занятости, инвестиционные потребности и социальные риски.</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Диаграммы причинно-следственных связей позволяют визуализировать взаимосвязи между сокращением добычи угля, изменением налоговой базы, уровнем занятости, миграционными потоками и социальной устойчивостью. Такое системное картирование помогает выявить потенциальные точки вмешательства политики, например необходимость программ переквалификации или диверсификации региональной экономики.</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Качественные кейсы не заменяют количественный анализ, но служат фундаментом для его корректной постановки. Они позволяют определить ключевые переменные и сценарии, которые затем формализуются в интегрированной модели.</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2"/>
        <w:rPr/>
      </w:pPr>
      <w:bookmarkStart w:colFirst="0" w:colLast="0" w:name="_heading=h.qjx1f4ur1don" w:id="19"/>
      <w:bookmarkEnd w:id="19"/>
      <w:r w:rsidDel="00000000" w:rsidR="00000000" w:rsidRPr="00000000">
        <w:rPr>
          <w:rtl w:val="0"/>
        </w:rPr>
        <w:t xml:space="preserve">VII. Интерпретация результатов и типичные ловушки</w:t>
      </w:r>
    </w:p>
    <w:p w:rsidR="00000000" w:rsidDel="00000000" w:rsidP="00000000" w:rsidRDefault="00000000" w:rsidRPr="00000000" w14:paraId="00000110">
      <w:pPr>
        <w:pStyle w:val="Heading2"/>
        <w:rPr/>
      </w:pPr>
      <w:bookmarkStart w:colFirst="0" w:colLast="0" w:name="_heading=h.nskp1naq57rc" w:id="20"/>
      <w:bookmarkEnd w:id="20"/>
      <w:r w:rsidDel="00000000" w:rsidR="00000000" w:rsidRPr="00000000">
        <w:rPr>
          <w:rtl w:val="0"/>
        </w:rPr>
        <w:t xml:space="preserve">3.14. Почему разные модели дают разные ответы</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Одной из наиболее распростран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проблем в практике стратегического анализа является восприятие модели как источника «единственно правильного» ответа. Однако любая модель представляет собой упрощ</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нное представление реальности, построенное на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допущениях. Различие в этих допущениях неизбежно приводит к различию в результатах.</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Статические модели анализируют экономику в состоянии равновесия без 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 временной динамики. Они сравнивают два состояния — исходное и альтернативное — не моделируя путь перехода. В контексте энергетической политики статическая межотраслевая модель может показать значительный мультипликативный эффект инвестиций в возобновляемую энергетику. Однако при этом не учитываются ограничения ресурсов, инвестиционные лаги и институциональные барьеры. В результате статический анализ склонен переоценивать краткосрочные положительные эффекты, поскольку предполагает мгновенную адаптацию экономики.</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Оптимизационные модели, напротив, исходят из предположения рациональности и минимизации затрат. Они находят технологически и экономически эффективное решение при заданных ограничениях. Однако в ряде случаев оптимизация может недооценивать структурные и социальные последствия политики. Например, модель может определить экономически оптимальное закрытие части угольных мощностей, не учитывая региональные последствия для занятости и доходов. Кроме того, оптимизационные модели часто предполагают совершенную информацию и отсутствие транзакционных издержек, что снижает реалистичность сценариев.</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Динамические модели, включая системную динамику и динамические CGE, позволяют учитывать временные лаги, накопление капитала и обратные связи. Они демонстрируют постепенность изменений и возможность возникновения переходных эффектов — временного роста тарифов, снижения занятости в отдельных секторах или бюджетного дефицита в период активных инвестиций. Динамический подход, как правило, да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более реалистичную картину траектории перехода, поскольку отражает процесс адаптации системы.</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Таким образом, различие в результатах объясняется не «ошибочностью» модели, а различием в методологических предпосылках. Задача аналитика состоит не в выборе одного ответа, а в интерпретации различий между моделями и выявлении причин расхождения. Именно сопоставление результатов различных подходов позволяет получить более целостное понимание последствий политики.</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2"/>
        <w:rPr/>
      </w:pPr>
      <w:bookmarkStart w:colFirst="0" w:colLast="0" w:name="_heading=h.w9hxfy6l0yzn" w:id="21"/>
      <w:bookmarkEnd w:id="21"/>
      <w:r w:rsidDel="00000000" w:rsidR="00000000" w:rsidRPr="00000000">
        <w:rPr>
          <w:rtl w:val="0"/>
        </w:rPr>
        <w:t xml:space="preserve">3.15. Типичные ошибки в условиях Казахстана</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условиях Казахстана существует ряд специфических методологических ловушек, которые искажают результаты анализа.</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Одной из наиболее распростран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проблем является игнорирование пространственной структуры энергосистемы, в частности северо–южного дисбаланса. Модель, не учитывающая сетевые ограничения и межрегиональные перетоки, может рекомендовать ускоренное развитие возобновляемой энергетики в южных регионах без оценки необходимости модернизации инфраструктуры. В результате расч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ты оказываются технически некорректными.</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Второй проблемой является недоуч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социальной повестки. Анализ, ограниченный только энергетическими или макроэкономическими параметрами, не отражает последствий для занятости в угольных регионах и уровня энергетической бедности. В условиях декарбонизации такие аспекты становятся критически важными для устойчивости реформ.</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Третьим ограничением является использование устаревших межотраслевых таблиц и социальных матриц счетов. Структура экономики Казахстана меняется, раст</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доля сектора услуг и перерабатывающей промышленности. Использование устаревших коэффициентов приводит к искажению мультипликативных эффектов и переоценке или недооценке распределительных последствий.</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Четв</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ртой проблемой является отсутствие анализа чувствительности. Модели строятся на ряде предположений — о темпах роста спроса, стоимости технологий, мировых ценах на сырь</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Без проверки устойчивости результатов к изменению этих параметров выводы могут оказаться чрезмерно категоричными. В условиях высокой неопредел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нности энергетического перехода анализ чувствительности является обязательным элементом методологии.</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Эти ошибки не являются следствием низкого качества аналитической работы; они отражают сложность задачи и ограниченность данных. Однако их осознание позволяет повысить качество моделирования и избежать некорректных политических рекомендаций.</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2"/>
        <w:rPr/>
      </w:pPr>
      <w:bookmarkStart w:colFirst="0" w:colLast="0" w:name="_heading=h.8yzpey2cvh09" w:id="22"/>
      <w:bookmarkEnd w:id="22"/>
      <w:r w:rsidDel="00000000" w:rsidR="00000000" w:rsidRPr="00000000">
        <w:rPr>
          <w:rtl w:val="0"/>
        </w:rPr>
        <w:t xml:space="preserve">3.16. Мини-кейс: «Рост ВИЭ и рост тарифов»</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иллюстрации различий между моделями рассмотрим гипотетический сценарий ускоренного роста доли возобновляемых источников энергии в структуре генерации Казахстана. Предположим, что в течение десяти лет доля ВИЭ увеличивается до целевого уровня, что требует значительных инвестиций в генерацию и сети.</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Оптимизационная энергетическая модель может показать, что при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предпосылках рост доли ВИЭ приводит к увеличению средних тарифов из-за необходимости компенсации капитальных затрат и резервирования мощности. При этом выбросы снижаются, а зависимость от угольной генерации уменьшается.</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Статическая межотраслевая модель может продемонстрировать положительный мультипликативный эффект инвестиций в ВИЭ, выражающийся в росте выпуска и занятости в смежных секторах. В этом случае общий экономический эффект выглядит положительным.</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Модель общего равновесия может выявить более сложную картину. Рост тарифов повышает издержки энерго</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мких отраслей, что снижает их конкурентоспособность на внешних рынках. Одновременно бюджет нес</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 дополнительные расходы на поддержку домохозяйств с низкими доходами. В краткосрочной перспективе ВВП может расти медленнее, чем в базовом сценарии.</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Динамическая модель системной динамики способна показать, что первоначальный рост тарифов компенсируется в долгосрочной перспективе снижением издержек на топливо и формированием новых отраслей. При условии эффективной политики переквалификации занятость в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ных секторах постепенно компенсирует сокращение рабочих мест в угольной промышленности.</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Таким образом, разные модели дают разные ответы не потому, что одна из них «ошибочна», а потому, что каждая отражает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нный аспект сложной системы. Задача аналитика и лица, принимающего решения, состоит в синтезе этих результатов. Для Министерства энергетики ключевым может быть вопрос над</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жности и стоимости генерации, тогда как для Министерства национальной экономики важны макроэкономическая устойчивость и бюджетные последствия. Интегрированный подход позволяет объединить эти перспективы и сформировать согласованную стратегию.</w:t>
      </w:r>
    </w:p>
    <w:p w:rsidR="00000000" w:rsidDel="00000000" w:rsidP="00000000" w:rsidRDefault="00000000" w:rsidRPr="00000000" w14:paraId="00000139">
      <w:pPr>
        <w:pStyle w:val="Heading2"/>
        <w:rPr/>
      </w:pPr>
      <w:bookmarkStart w:colFirst="0" w:colLast="0" w:name="_heading=h.o5jtnb8j9tx4" w:id="23"/>
      <w:bookmarkEnd w:id="23"/>
      <w:r w:rsidDel="00000000" w:rsidR="00000000" w:rsidRPr="00000000">
        <w:rPr>
          <w:rtl w:val="0"/>
        </w:rPr>
        <w:t xml:space="preserve">VIII. IGEM для Казахстана: интегрированная архитектура моделирования</w:t>
      </w:r>
    </w:p>
    <w:p w:rsidR="00000000" w:rsidDel="00000000" w:rsidP="00000000" w:rsidRDefault="00000000" w:rsidRPr="00000000" w14:paraId="0000013A">
      <w:pPr>
        <w:pStyle w:val="Heading2"/>
        <w:rPr/>
      </w:pPr>
      <w:bookmarkStart w:colFirst="0" w:colLast="0" w:name="_heading=h.ai2aqsjvoujo" w:id="24"/>
      <w:bookmarkEnd w:id="24"/>
      <w:r w:rsidDel="00000000" w:rsidR="00000000" w:rsidRPr="00000000">
        <w:rPr>
          <w:rtl w:val="0"/>
        </w:rPr>
        <w:t xml:space="preserve">3.17. Концепция IGEM</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Интегрированная модель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(IGEM) представляет собой синтез нескольких модельных традиций, объедин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в единую аналитическую архитектуру. Е</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ключевая идея заключается в том, что ни одна модель в отдельности не способна адекватно описать сложность трансформации экономики в условиях энергетического перехода. Энергетическая модель обеспечивает технологическую детализацию, межотраслевая и макроэкономическая модели отражают экономические связи, а динамические инструменты позволяют учитывать временные траектории и обратные связи.</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концептуальном смысле IGEM строится вокруг четыр</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х взаимодополняющих компонентов.</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Первый компонент — энергетическая модель. Она описывает структуру генерации, сетевые ограничения, динамику спроса, ввод и вывод мощностей, а также технологические параметры различных видов генерации. Эта модель отвечает на вопрос о технической реализуемости сценариев и минимизации системных затрат.</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Второй компонент — расширенная межотраслевая модель или социальная матрица счетов, адаптированная к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повестке. Она позволяет оценивать мультипликативные эффекты инвестиций, перераспределение доходов и влияние структурных изменений на домохозяйства и государственный сектор. В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версии такой модели дополнительно учитываются экологические показатели и углеродные ограничения.</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Третий компонент — модель общего равновесия, которая обеспечивает макроэкономическую согласованность. Через механизм цен и поведенческих реакций агентов она связывает энергетическую трансформацию с динамикой ВВП, инвестиций, экспорта, бюджетных поступлений и потребления домохозяйств.</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Четв</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ртый компонент — динамический модуль, основанный на принципах системной динамики. Он позволяет учитывать временные лаги, накопление капитала, структурные изменения занятости и долгосрочные последствия политики.</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Интеграция этих компонентов позволяет перейти от секторального анализа к системному моделированию. В казахстанском контексте это означает возможность одновременной оценки технической устойчивости энергосистемы, макроэкономических последствий декарбонизации и социальных эффектов для различных регионов и групп населения.</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2"/>
        <w:rPr/>
      </w:pPr>
      <w:bookmarkStart w:colFirst="0" w:colLast="0" w:name="_heading=h.dg6x3mnvottc" w:id="25"/>
      <w:bookmarkEnd w:id="25"/>
      <w:r w:rsidDel="00000000" w:rsidR="00000000" w:rsidRPr="00000000">
        <w:rPr>
          <w:rtl w:val="0"/>
        </w:rPr>
        <w:t xml:space="preserve">3.18. Архитектура «мини-IGEM для Казахстана»</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практическом измерении создание полной национальной IGEM-модели требует значительных ресурсов и институциональной координации. Однако в образовательном и аналитическом контексте возможно проектирование «мини-IGEM» — концептуальной модели, отражающей ключевые взаимосвязи.</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647696" cy="697154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47696" cy="697154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Рисунок 3.1. Архитектура интегрированной модели IGE для Казахстана</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Центральным элементом такой архитектуры является блок энергосистемы. Он включает структуру генерации, технологические параметры электростанций, сетевые ограничения, ввод новых мощностей и сценарии замещения угля. Этот блок формирует показатели производства электроэнергии, инвестиционных затрат и выбросов.</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Второй блок — домохозяйства. Он отражает структуру доходов, потребление энергии, чувствительность к тарифам и уровень энергетической бедности. Через этот блок моделируется влияние тарифной политики на социальное благосостояние.</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Третий блок — угольные регионы. В 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 учитывается занятость в добыче и переработке угля, налоговые поступления в региональные бюджеты и динамика регионального выпуска. Этот модуль позволяет анализировать последствия закрытия угольных мощностей и необходимость программ поддержки.</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Четв</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ртый блок —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ные сектора экономики. Он отражает развитие возобновляемой энергетики, энергоэффективности, производства оборудования и сопутствующих услуг. Через него моделируется формирование новых рабочих мест и технологическая модернизация.</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Пятый блок — государственный бюджет. Он аккумулирует налоговые поступления, расходы на субсидии, инвестиционные программы и социальную поддержку. Этот элемент критически важен для оценки фискальной устойчивости перехода.</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Шестой блок — выбросы парниковых газов и экологические индикаторы. Он связывает энергетическую и экономическую динамику с экологическими целями и международными обязательствами.</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Седьмой блок — энергетическая бедность. Он интегрирует данные о доходах домохозяйств и тарифах, позволяя оценить социальные риски роста цен на электроэнергию.</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Связи между этими блоками образуют систему обратных связей. Например, рост инвестиций в ВИЭ увеличивает бюджетные расходы, что может потребовать корректировки налоговой политики. Изменение тарифов влияет на потребление домохозяйств и уровень энергетической бедности. Сокращение угольной генерации влияет на занятость в регионах и бюджетные поступления. Таким образом, модель отражает многомерную структуру перехода.</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pStyle w:val="Heading2"/>
        <w:rPr/>
      </w:pPr>
      <w:bookmarkStart w:colFirst="0" w:colLast="0" w:name="_heading=h.dez22soqb9dt" w:id="26"/>
      <w:bookmarkEnd w:id="26"/>
      <w:r w:rsidDel="00000000" w:rsidR="00000000" w:rsidRPr="00000000">
        <w:rPr>
          <w:rtl w:val="0"/>
        </w:rPr>
        <w:t xml:space="preserve">3.19. Типы сценариев: целевые и инвестиционные траектории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рамках IGEM-системы особое значение имеет формирование сценариев. Сценарный анализ позволяет сопоставить альтернативные траектории развития и оценить их последствия.</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Целевые (target-driven) сценарии исходят из заранее заданных показателей — например, достижения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нной доли ВИЭ или уровня сокращения выбросов к конкретному году. Модель рассчитывает необходимые инвестиции, изменение структуры генерации и макроэкономические последствия достижения этих целей.</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Инвестиционные (investment-driven) сценарии, напротив, задают объ</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 доступных инвестиций или бюджетных ограничений. Модель определяет, какие изменения в энергосистеме и экономике возможны при заданном инвестиционном ресурсе. Такой подход позволяет оценить реалистичность целей и выявить компромиссы между амбициозностью декарбонизации и финансовой устойчивостью.</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Для Казахстана сочетание этих двух типов сценариев является принципиальным. С одной стороны, страна обязана выполнять международные обязательства по сокращению выбросов. С другой — необходимо учитывать ограниченность финансовых ресурсов и социальную чувствительность реформ. IGEM позволяет сопоставить целевые амбиции с инвестиционными возможностями и определить сбалансированную стратегию.</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pStyle w:val="Heading2"/>
        <w:rPr/>
      </w:pPr>
      <w:bookmarkStart w:colFirst="0" w:colLast="0" w:name="_heading=h.kx3m8qdytl8k" w:id="27"/>
      <w:bookmarkEnd w:id="27"/>
      <w:r w:rsidDel="00000000" w:rsidR="00000000" w:rsidRPr="00000000">
        <w:rPr>
          <w:rtl w:val="0"/>
        </w:rPr>
        <w:t xml:space="preserve">IX. Практикум</w:t>
      </w:r>
    </w:p>
    <w:p w:rsidR="00000000" w:rsidDel="00000000" w:rsidP="00000000" w:rsidRDefault="00000000" w:rsidRPr="00000000" w14:paraId="0000016E">
      <w:pPr>
        <w:pStyle w:val="Heading2"/>
        <w:rPr/>
      </w:pPr>
      <w:bookmarkStart w:colFirst="0" w:colLast="0" w:name="_heading=h.odj8wek8clw6" w:id="28"/>
      <w:bookmarkEnd w:id="28"/>
      <w:r w:rsidDel="00000000" w:rsidR="00000000" w:rsidRPr="00000000">
        <w:rPr>
          <w:rtl w:val="0"/>
        </w:rPr>
        <w:t xml:space="preserve">3.20. Проектирование концепции модели</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Практическая часть модуля направлена на закрепление методологических принципов интегрированного моделирования и развитие навыков системного мышления. Если теоретические разделы показывали, какие существуют методы и как они соотносятся между собой, то практикум переводит обучающихся в позицию аналитиков, которым необходимо самостоятельно спроектировать концепцию модели для решения конкретной политической задачи.</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Работа организуется в формате группового проектирования. Каждая группа формулирует политический вопрос, релевантный для Казахстана. Важно, чтобы вопрос был не абстрактным, а институционально привязанным — например, к повестке Министерства энергетики, Министерства национальной экономики или регионального акимата. Примерами могут служить оценка последствий ускоренного вывода угольных мощностей, анализ влияния роста тарифов на уровень энергетической бедности или сопоставление альтернативных инвестиционных программ в южной зоне энергосистемы.</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После формулирования вопроса группа должна определить, какой метод моделирования является наиболее адекватным для его анализа. Если проблема носит технологический характер, предпочтение может быть отдано оптимизационному подходу. Если требуется анализ распределительных эффектов, целесообразно использовать межотраслевой или SAM-подход. Если вопрос касается долгосрочной трансформации структуры занятости, более уместной окажется динамическая модель. Таким образом, студенты учатся соотносить метод с типом задачи, а не выбирать инструмент формально.</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Следующим этапом является определение типа модели — частичного или общего равновесия, статической или динамической, bottom-up или top-down. На этом этапе важно обосновать сделанный выбор, продемонстрировав понимание ограничений каждого подхода. Например, если рассматривается только технологическая структура генерации, использование частичного равновесия может быть оправданным; однако при анализе макроэкономических эффектов необходимо учитывать взаимосвязи между секторами.</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Особое внимание уделяется определению данных. Группа должна указать, какие статистические источники необходимы для построения модели: энергетические балансы, данные по занятости, межотраслевые таблицы, бюджетные показатели, региональная статистика. Этот этап позволяет осознать, что моделирование — это не только концептуальная конструкция, но и работа с реальными ограничениями информационной базы.</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Затем формируются два или три альтернативных сценария. Это может быть базовый сценарий (business-as-usual), целевой сценарий, ориентированный на достижение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нных климатических показателей, и инвестиционный сценарий, ограниченный бюджетными ресурсами. Сценарии должны различаться не только количественными параметрами, но и логикой политики.</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Завершающим элементом практикума является обоснование ограничений выбранной модели. Каждая группа должна ч</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тко обозначить, какие аспекты не учитываются в рамках выбранного подхода, какие допущения лежат в основе анализа и какие факторы могут изменить результаты. Этот этап принципиально важен, поскольку формирует у обучающихся критическое отношение к собственным выводам и понимание того, что любая модель является приближением реальности.</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Практикум, таким образом, выступает не как техническое упражнение, а как моделирование реального аналитического процесса. Он интегрирует все предыдущие разделы модуля и демонстрирует, каким образом концепция IGEM может быть адаптирована к конкретным задачам государственной политики.</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pStyle w:val="Heading2"/>
        <w:rPr/>
      </w:pPr>
      <w:r w:rsidDel="00000000" w:rsidR="00000000" w:rsidRPr="00000000">
        <w:rPr>
          <w:rtl w:val="0"/>
        </w:rPr>
      </w:r>
    </w:p>
    <w:p w:rsidR="00000000" w:rsidDel="00000000" w:rsidP="00000000" w:rsidRDefault="00000000" w:rsidRPr="00000000" w14:paraId="00000181">
      <w:pPr>
        <w:pStyle w:val="Heading2"/>
        <w:rPr/>
      </w:pPr>
      <w:bookmarkStart w:colFirst="0" w:colLast="0" w:name="_heading=h.3zb01ps8d4b6" w:id="29"/>
      <w:bookmarkEnd w:id="29"/>
      <w:r w:rsidDel="00000000" w:rsidR="00000000" w:rsidRPr="00000000">
        <w:rPr>
          <w:rtl w:val="0"/>
        </w:rPr>
        <w:t xml:space="preserve">Заключение</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Модуль 3 был посвящ</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 переходу от отдельных методов моделирования к интегрированной архитектуре анализа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применительно к Казахстану. В ходе рассмотрения было показано, что ни один метод — будь то оптимизация, эконометрика или системная динамика — не способен в одиночку отразить сложность энергетического перехода. Каждый подход фиксирует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нное измерение реальности: технологическое, экономическое или социальное.</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Различие между частичным и общим равновесием, между bottom-up и top-down моделями, между статическими и динамическими подходами объясняет, почему результаты могут существенно отличаться. Понимание этих различий является ключом к корректной интерпретации выводов и формированию обоснованных политических рекомендаций.</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Анализ ландшафта моделирования в Казахстане показал, что существующая практика оста</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тся фрагментированной и требует интеграции энергетического, экономического и социального анализа. В этом контексте концепция IGEM представляет собой инструмент перехода от ведомственного прогнозирования к системному стратегическому моделированию.</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Проектирование «мини-IGEM» для Казахстана демонстрирует возможность объединения энергетической модели, межотраслевого анализа, макроэкономической логики и динамического представления процессов в единую архитектуру. Такой подход позволяет оценивать не только достижение целевых показателей по выбросам, но и влияние политики на занятость, бюджетную устойчивость и уровень благосостояния населения.</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 условиях долгосрочной цели достижения углеродной нейтральности к 2060 году интегрированное моделирование становится не академическим упражнением, а инструментом стратегического управления. Оно позволяет сопоставлять альтернативные траектории развития, выявлять компромиссы между целями и минимизировать социальные риски перехода. Именно в этом заключается практическая значимость методов и моделей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для Казахстана.</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pStyle w:val="Heading2"/>
        <w:rPr/>
      </w:pPr>
      <w:bookmarkStart w:colFirst="0" w:colLast="0" w:name="_heading=h.5qocvgcjqpnu" w:id="30"/>
      <w:bookmarkEnd w:id="30"/>
      <w:r w:rsidDel="00000000" w:rsidR="00000000" w:rsidRPr="00000000">
        <w:rPr>
          <w:rtl w:val="0"/>
        </w:rPr>
        <w:t xml:space="preserve">Литература</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Партн</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рство по развитию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(PAGE). Интегрированная модель инклюзивной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 2017. </w:t>
      </w:r>
      <w:hyperlink r:id="rId8">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https://www.un-page.org/publications/integrated-green-economy-modelling-framework</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Программа ООН по окружающей среде (ЮНЕП). Рамка измерения прогресса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ной экономики (GEP). – 2017. </w:t>
      </w:r>
      <w:hyperlink r:id="rId9">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https://www.greenpolicyplatform.org/sites/default/files/downloads/resource/GEP-Application%20Second%20Edition.pdf</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Межправительственная группа экспертов по изменению климата (IPCC). Доклад AR6, Рабочая группа III «Смягчение изменения климата». – 2022. </w:t>
      </w:r>
      <w:hyperlink r:id="rId10">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https://www.ipcc.ch/report/ar6/wg3/</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Организация экономического сотрудничества и развития (ОЭСР). Моделирование экологической политики (ENV-Linkages). </w:t>
      </w:r>
      <w:hyperlink r:id="rId11">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https://www.oecd.org/environment/indicators-modelling-outlooks/modelling/</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Правительство Республики Казахстан. Стратегия достижения углеродной нейтральности до 2060 года. – 2023. </w:t>
      </w:r>
      <w:hyperlink r:id="rId12">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https://unfccc.int/sites/default/files/resource/Carbon_Neutrlaity_Strategy_Kazakhstan_Eng_Oct2024.pdf</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Всемирный банк. Доклад по климату и развитию Республики Казахстан. – 2022. </w:t>
      </w:r>
      <w:hyperlink r:id="rId13">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https://www.worldbank.org/en/country/kazakhstan/publication/kazakhstan-country-climate-and-development-report</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Международное энергетическое агентство (IEA). Обзор энергетической политики Казахстана. – 2022. </w:t>
      </w:r>
      <w:hyperlink r:id="rId14">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https://www.iea.org/reports/kazakhstan-2022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ОЭСР. Индикаторы зел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ного роста. – 2023. </w:t>
      </w:r>
      <w:hyperlink r:id="rId15">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https://www.oecd.org/greengrowth/indicators/</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Рамочная конвенция ООН об изменении климата. Национально определ</w:t>
      </w:r>
      <w:r w:rsidDel="00000000" w:rsidR="00000000" w:rsidRPr="00000000">
        <w:rPr>
          <w:rFonts w:ascii="Times New Roman" w:cs="Times New Roman" w:eastAsia="Times New Roman" w:hAnsi="Times New Roman"/>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нный вклад Республики Казахстан. </w:t>
      </w:r>
      <w:hyperlink r:id="rId16">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https://unfccc.int/NDCREG</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sectPr>
      <w:footerReference r:id="rId17" w:type="default"/>
      <w:footerReference r:id="rId18"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ru-KZ"/>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Times New Roman" w:cs="Times New Roman" w:eastAsia="Times New Roman" w:hAnsi="Times New Roman"/>
      <w:b w:val="1"/>
      <w:bCs w:val="1"/>
      <w:color w:val="000000"/>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 Spacing"/>
    <w:uiPriority w:val="1"/>
    <w:qFormat w:val="1"/>
    <w:rsid w:val="001046B2"/>
  </w:style>
  <w:style w:type="character" w:styleId="10" w:customStyle="1">
    <w:name w:val="Заголовок 1 Знак"/>
    <w:basedOn w:val="a0"/>
    <w:link w:val="1"/>
    <w:uiPriority w:val="9"/>
    <w:rsid w:val="001046B2"/>
    <w:rPr>
      <w:rFonts w:asciiTheme="majorHAnsi" w:cstheme="majorBidi" w:eastAsiaTheme="majorEastAsia" w:hAnsiTheme="majorHAnsi"/>
      <w:color w:val="2f5496" w:themeColor="accent1" w:themeShade="0000BF"/>
      <w:sz w:val="32"/>
      <w:szCs w:val="32"/>
    </w:rPr>
  </w:style>
  <w:style w:type="character" w:styleId="20" w:customStyle="1">
    <w:name w:val="Заголовок 2 Знак"/>
    <w:basedOn w:val="a0"/>
    <w:link w:val="2"/>
    <w:uiPriority w:val="9"/>
    <w:rsid w:val="00412053"/>
    <w:rPr>
      <w:rFonts w:ascii="Times New Roman" w:hAnsi="Times New Roman" w:cstheme="majorBidi" w:eastAsiaTheme="majorEastAsia"/>
      <w:b w:val="1"/>
      <w:color w:val="000000" w:themeColor="text1"/>
      <w:sz w:val="26"/>
      <w:szCs w:val="26"/>
    </w:rPr>
  </w:style>
  <w:style w:type="paragraph" w:styleId="a4">
    <w:name w:val="TOC Heading"/>
    <w:basedOn w:val="1"/>
    <w:next w:val="a"/>
    <w:uiPriority w:val="39"/>
    <w:unhideWhenUsed w:val="1"/>
    <w:qFormat w:val="1"/>
    <w:rsid w:val="001046B2"/>
    <w:pPr>
      <w:spacing w:before="480" w:line="276" w:lineRule="auto"/>
      <w:outlineLvl w:val="9"/>
    </w:pPr>
    <w:rPr>
      <w:b w:val="1"/>
      <w:bCs w:val="1"/>
      <w:sz w:val="28"/>
      <w:szCs w:val="28"/>
      <w:lang w:eastAsia="ru-RU"/>
    </w:rPr>
  </w:style>
  <w:style w:type="paragraph" w:styleId="21">
    <w:name w:val="toc 2"/>
    <w:basedOn w:val="a"/>
    <w:next w:val="a"/>
    <w:autoRedefine w:val="1"/>
    <w:uiPriority w:val="39"/>
    <w:unhideWhenUsed w:val="1"/>
    <w:rsid w:val="001046B2"/>
    <w:pPr>
      <w:spacing w:before="120"/>
      <w:ind w:left="240"/>
    </w:pPr>
    <w:rPr>
      <w:rFonts w:cstheme="minorHAnsi"/>
      <w:b w:val="1"/>
      <w:bCs w:val="1"/>
      <w:sz w:val="22"/>
      <w:szCs w:val="22"/>
    </w:rPr>
  </w:style>
  <w:style w:type="character" w:styleId="a5">
    <w:name w:val="Hyperlink"/>
    <w:basedOn w:val="a0"/>
    <w:uiPriority w:val="99"/>
    <w:unhideWhenUsed w:val="1"/>
    <w:rsid w:val="001046B2"/>
    <w:rPr>
      <w:color w:val="0563c1" w:themeColor="hyperlink"/>
      <w:u w:val="single"/>
    </w:rPr>
  </w:style>
  <w:style w:type="paragraph" w:styleId="11">
    <w:name w:val="toc 1"/>
    <w:basedOn w:val="a"/>
    <w:next w:val="a"/>
    <w:autoRedefine w:val="1"/>
    <w:uiPriority w:val="39"/>
    <w:semiHidden w:val="1"/>
    <w:unhideWhenUsed w:val="1"/>
    <w:rsid w:val="00412053"/>
    <w:pPr>
      <w:spacing w:before="120"/>
    </w:pPr>
    <w:rPr>
      <w:rFonts w:cstheme="minorHAnsi"/>
      <w:b w:val="1"/>
      <w:bCs w:val="1"/>
      <w:i w:val="1"/>
      <w:iCs w:val="1"/>
    </w:rPr>
  </w:style>
  <w:style w:type="paragraph" w:styleId="3">
    <w:name w:val="toc 3"/>
    <w:basedOn w:val="a"/>
    <w:next w:val="a"/>
    <w:autoRedefine w:val="1"/>
    <w:uiPriority w:val="39"/>
    <w:semiHidden w:val="1"/>
    <w:unhideWhenUsed w:val="1"/>
    <w:rsid w:val="001046B2"/>
    <w:pPr>
      <w:ind w:left="480"/>
    </w:pPr>
    <w:rPr>
      <w:rFonts w:cstheme="minorHAnsi"/>
      <w:sz w:val="20"/>
      <w:szCs w:val="20"/>
    </w:rPr>
  </w:style>
  <w:style w:type="paragraph" w:styleId="4">
    <w:name w:val="toc 4"/>
    <w:basedOn w:val="a"/>
    <w:next w:val="a"/>
    <w:autoRedefine w:val="1"/>
    <w:uiPriority w:val="39"/>
    <w:semiHidden w:val="1"/>
    <w:unhideWhenUsed w:val="1"/>
    <w:rsid w:val="001046B2"/>
    <w:pPr>
      <w:ind w:left="720"/>
    </w:pPr>
    <w:rPr>
      <w:rFonts w:cstheme="minorHAnsi"/>
      <w:sz w:val="20"/>
      <w:szCs w:val="20"/>
    </w:rPr>
  </w:style>
  <w:style w:type="paragraph" w:styleId="5">
    <w:name w:val="toc 5"/>
    <w:basedOn w:val="a"/>
    <w:next w:val="a"/>
    <w:autoRedefine w:val="1"/>
    <w:uiPriority w:val="39"/>
    <w:semiHidden w:val="1"/>
    <w:unhideWhenUsed w:val="1"/>
    <w:rsid w:val="001046B2"/>
    <w:pPr>
      <w:ind w:left="960"/>
    </w:pPr>
    <w:rPr>
      <w:rFonts w:cstheme="minorHAnsi"/>
      <w:sz w:val="20"/>
      <w:szCs w:val="20"/>
    </w:rPr>
  </w:style>
  <w:style w:type="paragraph" w:styleId="6">
    <w:name w:val="toc 6"/>
    <w:basedOn w:val="a"/>
    <w:next w:val="a"/>
    <w:autoRedefine w:val="1"/>
    <w:uiPriority w:val="39"/>
    <w:semiHidden w:val="1"/>
    <w:unhideWhenUsed w:val="1"/>
    <w:rsid w:val="001046B2"/>
    <w:pPr>
      <w:ind w:left="1200"/>
    </w:pPr>
    <w:rPr>
      <w:rFonts w:cstheme="minorHAnsi"/>
      <w:sz w:val="20"/>
      <w:szCs w:val="20"/>
    </w:rPr>
  </w:style>
  <w:style w:type="paragraph" w:styleId="7">
    <w:name w:val="toc 7"/>
    <w:basedOn w:val="a"/>
    <w:next w:val="a"/>
    <w:autoRedefine w:val="1"/>
    <w:uiPriority w:val="39"/>
    <w:semiHidden w:val="1"/>
    <w:unhideWhenUsed w:val="1"/>
    <w:rsid w:val="001046B2"/>
    <w:pPr>
      <w:ind w:left="1440"/>
    </w:pPr>
    <w:rPr>
      <w:rFonts w:cstheme="minorHAnsi"/>
      <w:sz w:val="20"/>
      <w:szCs w:val="20"/>
    </w:rPr>
  </w:style>
  <w:style w:type="paragraph" w:styleId="8">
    <w:name w:val="toc 8"/>
    <w:basedOn w:val="a"/>
    <w:next w:val="a"/>
    <w:autoRedefine w:val="1"/>
    <w:uiPriority w:val="39"/>
    <w:semiHidden w:val="1"/>
    <w:unhideWhenUsed w:val="1"/>
    <w:rsid w:val="001046B2"/>
    <w:pPr>
      <w:ind w:left="1680"/>
    </w:pPr>
    <w:rPr>
      <w:rFonts w:cstheme="minorHAnsi"/>
      <w:sz w:val="20"/>
      <w:szCs w:val="20"/>
    </w:rPr>
  </w:style>
  <w:style w:type="paragraph" w:styleId="9">
    <w:name w:val="toc 9"/>
    <w:basedOn w:val="a"/>
    <w:next w:val="a"/>
    <w:autoRedefine w:val="1"/>
    <w:uiPriority w:val="39"/>
    <w:semiHidden w:val="1"/>
    <w:unhideWhenUsed w:val="1"/>
    <w:rsid w:val="001046B2"/>
    <w:pPr>
      <w:ind w:left="1920"/>
    </w:pPr>
    <w:rPr>
      <w:rFonts w:cstheme="minorHAnsi"/>
      <w:sz w:val="20"/>
      <w:szCs w:val="20"/>
    </w:rPr>
  </w:style>
  <w:style w:type="paragraph" w:styleId="a6">
    <w:name w:val="footer"/>
    <w:basedOn w:val="a"/>
    <w:link w:val="a7"/>
    <w:uiPriority w:val="99"/>
    <w:unhideWhenUsed w:val="1"/>
    <w:rsid w:val="00412053"/>
    <w:pPr>
      <w:tabs>
        <w:tab w:val="center" w:pos="4513"/>
        <w:tab w:val="right" w:pos="9026"/>
      </w:tabs>
    </w:pPr>
  </w:style>
  <w:style w:type="character" w:styleId="a7" w:customStyle="1">
    <w:name w:val="Нижний колонтитул Знак"/>
    <w:basedOn w:val="a0"/>
    <w:link w:val="a6"/>
    <w:uiPriority w:val="99"/>
    <w:rsid w:val="00412053"/>
  </w:style>
  <w:style w:type="character" w:styleId="a8">
    <w:name w:val="page number"/>
    <w:basedOn w:val="a0"/>
    <w:uiPriority w:val="99"/>
    <w:semiHidden w:val="1"/>
    <w:unhideWhenUsed w:val="1"/>
    <w:rsid w:val="00412053"/>
  </w:style>
  <w:style w:type="character" w:styleId="a9">
    <w:name w:val="Unresolved Mention"/>
    <w:basedOn w:val="a0"/>
    <w:uiPriority w:val="99"/>
    <w:semiHidden w:val="1"/>
    <w:unhideWhenUsed w:val="1"/>
    <w:rsid w:val="006E780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oecd.org/environment/indicators-modelling-outlooks/modelling/" TargetMode="External"/><Relationship Id="rId10" Type="http://schemas.openxmlformats.org/officeDocument/2006/relationships/hyperlink" Target="https://www.ipcc.ch/report/ar6/wg3/" TargetMode="External"/><Relationship Id="rId13" Type="http://schemas.openxmlformats.org/officeDocument/2006/relationships/hyperlink" Target="https://www.worldbank.org/en/country/kazakhstan/publication/kazakhstan-country-climate-and-development-report" TargetMode="External"/><Relationship Id="rId12" Type="http://schemas.openxmlformats.org/officeDocument/2006/relationships/hyperlink" Target="https://unfccc.int/sites/default/files/resource/Carbon_Neutrlaity_Strategy_Kazakhstan_Eng_Oct202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reenpolicyplatform.org/sites/default/files/downloads/resource/GEP-Application%20Second%20Edition.pdf" TargetMode="External"/><Relationship Id="rId15" Type="http://schemas.openxmlformats.org/officeDocument/2006/relationships/hyperlink" Target="https://www.oecd.org/greengrowth/indicators/" TargetMode="External"/><Relationship Id="rId14" Type="http://schemas.openxmlformats.org/officeDocument/2006/relationships/hyperlink" Target="https://www.iea.org/reports/kazakhstan-2022" TargetMode="External"/><Relationship Id="rId17" Type="http://schemas.openxmlformats.org/officeDocument/2006/relationships/footer" Target="footer2.xml"/><Relationship Id="rId16" Type="http://schemas.openxmlformats.org/officeDocument/2006/relationships/hyperlink" Target="https://unfccc.int/NDCREG"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www.un-page.org/publications/integrated-green-economy-modelling-framewor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GgcIAZhWgBqS5lkPEZb3sIqGw==">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2026-02-25T18:04:00Z</dcterms:created>
  <dc:creator>Soltanayev Abylaikhan</dc:creator>
</cp:coreProperties>
</file>